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8F64" w14:textId="77777777" w:rsidR="0085280B" w:rsidRDefault="0085280B" w:rsidP="0085280B">
      <w:pPr>
        <w:pStyle w:val="Default"/>
      </w:pPr>
    </w:p>
    <w:p w14:paraId="3616AB6C" w14:textId="77777777" w:rsidR="0085280B" w:rsidRPr="00A47D5E" w:rsidRDefault="0085280B" w:rsidP="0085280B">
      <w:pPr>
        <w:pStyle w:val="Default"/>
        <w:rPr>
          <w:rFonts w:ascii="Book Antiqua" w:hAnsi="Book Antiqua"/>
          <w:b/>
          <w:bCs/>
          <w:sz w:val="28"/>
          <w:szCs w:val="28"/>
          <w:u w:val="single"/>
        </w:rPr>
      </w:pPr>
      <w:r>
        <w:t xml:space="preserve"> </w:t>
      </w:r>
      <w:r w:rsidRPr="00A47D5E">
        <w:rPr>
          <w:rFonts w:ascii="Book Antiqua" w:hAnsi="Book Antiqua"/>
          <w:b/>
          <w:bCs/>
          <w:sz w:val="28"/>
          <w:szCs w:val="28"/>
          <w:u w:val="single"/>
        </w:rPr>
        <w:t xml:space="preserve">Environmental Health Directorate </w:t>
      </w:r>
    </w:p>
    <w:p w14:paraId="3AC2CBBD" w14:textId="77777777" w:rsidR="0019134D" w:rsidRPr="00A47D5E" w:rsidRDefault="0019134D" w:rsidP="0085280B">
      <w:pPr>
        <w:pStyle w:val="Default"/>
        <w:rPr>
          <w:rFonts w:ascii="Book Antiqua" w:hAnsi="Book Antiqua"/>
          <w:sz w:val="28"/>
          <w:szCs w:val="28"/>
        </w:rPr>
      </w:pPr>
    </w:p>
    <w:p w14:paraId="1EBB1BA3" w14:textId="0F37F3B6" w:rsidR="0085280B" w:rsidRDefault="0085280B" w:rsidP="0085280B">
      <w:pPr>
        <w:pStyle w:val="Default"/>
        <w:rPr>
          <w:rFonts w:ascii="Book Antiqua" w:hAnsi="Book Antiqua"/>
          <w:sz w:val="23"/>
          <w:szCs w:val="23"/>
        </w:rPr>
      </w:pPr>
      <w:r w:rsidRPr="00A47D5E">
        <w:rPr>
          <w:rFonts w:ascii="Book Antiqua" w:hAnsi="Book Antiqua"/>
          <w:sz w:val="23"/>
          <w:szCs w:val="23"/>
        </w:rPr>
        <w:t xml:space="preserve">The Environmental Health Directorate (EHD) operates under the Department for Health Regulation within the Ministry for Health and Active Ageing. Its mission is to promote and </w:t>
      </w:r>
      <w:r w:rsidR="00D80B1E" w:rsidRPr="00D80B1E">
        <w:rPr>
          <w:rFonts w:ascii="Book Antiqua" w:hAnsi="Book Antiqua"/>
          <w:sz w:val="23"/>
          <w:szCs w:val="23"/>
        </w:rPr>
        <w:t>safeguard</w:t>
      </w:r>
      <w:r w:rsidRPr="00A47D5E">
        <w:rPr>
          <w:rFonts w:ascii="Book Antiqua" w:hAnsi="Book Antiqua"/>
          <w:sz w:val="23"/>
          <w:szCs w:val="23"/>
        </w:rPr>
        <w:t xml:space="preserve"> the well-being and health of the public from adverse environmental effects</w:t>
      </w:r>
      <w:r w:rsidR="00A421F5">
        <w:rPr>
          <w:rFonts w:ascii="Book Antiqua" w:hAnsi="Book Antiqua"/>
          <w:sz w:val="23"/>
          <w:szCs w:val="23"/>
        </w:rPr>
        <w:t xml:space="preserve"> through the application of existing </w:t>
      </w:r>
      <w:r w:rsidR="000500C2">
        <w:rPr>
          <w:rFonts w:ascii="Book Antiqua" w:hAnsi="Book Antiqua"/>
          <w:sz w:val="23"/>
          <w:szCs w:val="23"/>
        </w:rPr>
        <w:t>legislation falling under the remit of the Superintendence of Public Health</w:t>
      </w:r>
      <w:r w:rsidRPr="00A47D5E">
        <w:rPr>
          <w:rFonts w:ascii="Book Antiqua" w:hAnsi="Book Antiqua"/>
          <w:sz w:val="23"/>
          <w:szCs w:val="23"/>
        </w:rPr>
        <w:t xml:space="preserve">. </w:t>
      </w:r>
    </w:p>
    <w:p w14:paraId="021EA075" w14:textId="77777777" w:rsidR="0019134D" w:rsidRPr="00A47D5E" w:rsidRDefault="0019134D" w:rsidP="0085280B">
      <w:pPr>
        <w:pStyle w:val="Default"/>
        <w:rPr>
          <w:rFonts w:ascii="Book Antiqua" w:hAnsi="Book Antiqua"/>
          <w:sz w:val="23"/>
          <w:szCs w:val="23"/>
        </w:rPr>
      </w:pPr>
    </w:p>
    <w:p w14:paraId="0B20080C" w14:textId="77777777" w:rsidR="0085280B" w:rsidRPr="00A47D5E" w:rsidRDefault="0085280B" w:rsidP="0085280B">
      <w:pPr>
        <w:pStyle w:val="Default"/>
        <w:rPr>
          <w:rFonts w:ascii="Book Antiqua" w:hAnsi="Book Antiqua"/>
          <w:b/>
          <w:bCs/>
          <w:sz w:val="26"/>
          <w:szCs w:val="26"/>
          <w:u w:val="single"/>
        </w:rPr>
      </w:pPr>
      <w:r w:rsidRPr="00A47D5E">
        <w:rPr>
          <w:rFonts w:ascii="Book Antiqua" w:hAnsi="Book Antiqua"/>
          <w:b/>
          <w:bCs/>
          <w:sz w:val="26"/>
          <w:szCs w:val="26"/>
          <w:u w:val="single"/>
        </w:rPr>
        <w:t xml:space="preserve">Structure, Functions, and Responsibilities </w:t>
      </w:r>
    </w:p>
    <w:p w14:paraId="3A589D98" w14:textId="77777777" w:rsidR="0019134D" w:rsidRPr="00A47D5E" w:rsidRDefault="0019134D" w:rsidP="0085280B">
      <w:pPr>
        <w:pStyle w:val="Default"/>
        <w:rPr>
          <w:rFonts w:ascii="Book Antiqua" w:hAnsi="Book Antiqua"/>
          <w:sz w:val="26"/>
          <w:szCs w:val="26"/>
        </w:rPr>
      </w:pPr>
    </w:p>
    <w:p w14:paraId="66E160F1" w14:textId="708D429D" w:rsidR="0085280B" w:rsidRDefault="0085280B" w:rsidP="0085280B">
      <w:pPr>
        <w:pStyle w:val="Default"/>
        <w:rPr>
          <w:rFonts w:ascii="Book Antiqua" w:hAnsi="Book Antiqua"/>
          <w:sz w:val="23"/>
          <w:szCs w:val="23"/>
        </w:rPr>
      </w:pPr>
      <w:r w:rsidRPr="00A47D5E">
        <w:rPr>
          <w:rFonts w:ascii="Book Antiqua" w:hAnsi="Book Antiqua"/>
          <w:sz w:val="23"/>
          <w:szCs w:val="23"/>
        </w:rPr>
        <w:t xml:space="preserve">The EHD is responsible for monitoring environmental factors to identify health hazards, guiding policy, and implementing measures to mitigate risks. Its functions include: </w:t>
      </w:r>
    </w:p>
    <w:p w14:paraId="00623215" w14:textId="77777777" w:rsidR="00DC3F5C" w:rsidRPr="00A47D5E" w:rsidRDefault="00DC3F5C" w:rsidP="0085280B">
      <w:pPr>
        <w:pStyle w:val="Default"/>
        <w:rPr>
          <w:rFonts w:ascii="Book Antiqua" w:hAnsi="Book Antiqua"/>
          <w:sz w:val="23"/>
          <w:szCs w:val="23"/>
        </w:rPr>
      </w:pPr>
    </w:p>
    <w:p w14:paraId="298297DE" w14:textId="194A9323" w:rsidR="00274387" w:rsidRDefault="0085280B" w:rsidP="00274387">
      <w:pPr>
        <w:pStyle w:val="Default"/>
        <w:numPr>
          <w:ilvl w:val="0"/>
          <w:numId w:val="11"/>
        </w:numPr>
        <w:spacing w:after="128"/>
        <w:rPr>
          <w:rFonts w:ascii="Book Antiqua" w:hAnsi="Book Antiqua"/>
          <w:sz w:val="23"/>
          <w:szCs w:val="23"/>
        </w:rPr>
      </w:pPr>
      <w:r w:rsidRPr="008503C9">
        <w:rPr>
          <w:rFonts w:ascii="Book Antiqua" w:hAnsi="Book Antiqua"/>
          <w:b/>
          <w:bCs/>
          <w:sz w:val="23"/>
          <w:szCs w:val="23"/>
        </w:rPr>
        <w:t xml:space="preserve">Monitoring and Assessment: </w:t>
      </w:r>
      <w:r w:rsidRPr="00A47D5E">
        <w:rPr>
          <w:rFonts w:ascii="Book Antiqua" w:hAnsi="Book Antiqua"/>
          <w:sz w:val="23"/>
          <w:szCs w:val="23"/>
        </w:rPr>
        <w:t xml:space="preserve">Identifying health hazards by monitoring environmental factors through controls and investigations and enforce regulations to control the risks. </w:t>
      </w:r>
    </w:p>
    <w:p w14:paraId="6F50DA4F" w14:textId="453F53E7" w:rsidR="0085280B" w:rsidRPr="00A47D5E" w:rsidRDefault="0085280B" w:rsidP="00274387">
      <w:pPr>
        <w:pStyle w:val="Default"/>
        <w:spacing w:after="128"/>
        <w:rPr>
          <w:rFonts w:ascii="Book Antiqua" w:hAnsi="Book Antiqua"/>
          <w:sz w:val="23"/>
          <w:szCs w:val="23"/>
        </w:rPr>
      </w:pPr>
      <w:r w:rsidRPr="00A47D5E">
        <w:rPr>
          <w:rFonts w:ascii="Book Antiqua" w:hAnsi="Book Antiqua"/>
          <w:sz w:val="23"/>
          <w:szCs w:val="23"/>
        </w:rPr>
        <w:t xml:space="preserve">These include: </w:t>
      </w:r>
    </w:p>
    <w:p w14:paraId="0BD403F6" w14:textId="77777777" w:rsidR="0085280B" w:rsidRPr="00A47D5E" w:rsidRDefault="0085280B" w:rsidP="0085280B">
      <w:pPr>
        <w:pStyle w:val="Default"/>
        <w:numPr>
          <w:ilvl w:val="0"/>
          <w:numId w:val="1"/>
        </w:numPr>
        <w:spacing w:after="128"/>
        <w:rPr>
          <w:rFonts w:ascii="Book Antiqua" w:hAnsi="Book Antiqua"/>
          <w:sz w:val="23"/>
          <w:szCs w:val="23"/>
        </w:rPr>
      </w:pPr>
      <w:r w:rsidRPr="00A47D5E">
        <w:rPr>
          <w:rFonts w:ascii="Book Antiqua" w:hAnsi="Book Antiqua"/>
          <w:sz w:val="23"/>
          <w:szCs w:val="23"/>
        </w:rPr>
        <w:t xml:space="preserve">Investigate Public Health issues, </w:t>
      </w:r>
    </w:p>
    <w:p w14:paraId="5FA8A033" w14:textId="77777777" w:rsidR="0085280B" w:rsidRPr="00A47D5E" w:rsidRDefault="0085280B" w:rsidP="0085280B">
      <w:pPr>
        <w:pStyle w:val="Default"/>
        <w:numPr>
          <w:ilvl w:val="0"/>
          <w:numId w:val="1"/>
        </w:numPr>
        <w:spacing w:after="128"/>
        <w:rPr>
          <w:rFonts w:ascii="Book Antiqua" w:hAnsi="Book Antiqua"/>
          <w:sz w:val="23"/>
          <w:szCs w:val="23"/>
        </w:rPr>
      </w:pPr>
      <w:r w:rsidRPr="00A47D5E">
        <w:rPr>
          <w:rFonts w:ascii="Book Antiqua" w:hAnsi="Book Antiqua"/>
          <w:sz w:val="23"/>
          <w:szCs w:val="23"/>
        </w:rPr>
        <w:t xml:space="preserve">Enforce Public Health regulations, </w:t>
      </w:r>
    </w:p>
    <w:p w14:paraId="6316A854" w14:textId="77777777" w:rsidR="0085280B" w:rsidRPr="00A47D5E" w:rsidRDefault="0085280B" w:rsidP="0085280B">
      <w:pPr>
        <w:pStyle w:val="Default"/>
        <w:numPr>
          <w:ilvl w:val="0"/>
          <w:numId w:val="1"/>
        </w:numPr>
        <w:spacing w:after="128"/>
        <w:rPr>
          <w:rFonts w:ascii="Book Antiqua" w:hAnsi="Book Antiqua"/>
          <w:sz w:val="23"/>
          <w:szCs w:val="23"/>
        </w:rPr>
      </w:pPr>
      <w:r w:rsidRPr="00A47D5E">
        <w:rPr>
          <w:rFonts w:ascii="Book Antiqua" w:hAnsi="Book Antiqua"/>
          <w:sz w:val="23"/>
          <w:szCs w:val="23"/>
        </w:rPr>
        <w:t xml:space="preserve">Reduce the incidence of communicable diseases and health hazards, </w:t>
      </w:r>
    </w:p>
    <w:p w14:paraId="1E394E24" w14:textId="3A4D54F5" w:rsidR="0085280B" w:rsidRPr="00A47D5E" w:rsidRDefault="0085280B" w:rsidP="0085280B">
      <w:pPr>
        <w:pStyle w:val="Default"/>
        <w:numPr>
          <w:ilvl w:val="0"/>
          <w:numId w:val="1"/>
        </w:numPr>
        <w:spacing w:after="128"/>
        <w:rPr>
          <w:rFonts w:ascii="Book Antiqua" w:hAnsi="Book Antiqua"/>
          <w:sz w:val="23"/>
          <w:szCs w:val="23"/>
        </w:rPr>
      </w:pPr>
      <w:r w:rsidRPr="00A47D5E">
        <w:rPr>
          <w:rFonts w:ascii="Book Antiqua" w:hAnsi="Book Antiqua"/>
          <w:sz w:val="23"/>
          <w:szCs w:val="23"/>
        </w:rPr>
        <w:t xml:space="preserve">Monitor the quality of recreational water, </w:t>
      </w:r>
    </w:p>
    <w:p w14:paraId="5BD90F42" w14:textId="77777777" w:rsidR="0085280B" w:rsidRPr="00A47D5E" w:rsidRDefault="0085280B" w:rsidP="0085280B">
      <w:pPr>
        <w:pStyle w:val="Default"/>
        <w:numPr>
          <w:ilvl w:val="0"/>
          <w:numId w:val="1"/>
        </w:numPr>
        <w:spacing w:after="128"/>
        <w:rPr>
          <w:rFonts w:ascii="Book Antiqua" w:hAnsi="Book Antiqua"/>
          <w:sz w:val="23"/>
          <w:szCs w:val="23"/>
        </w:rPr>
      </w:pPr>
      <w:r w:rsidRPr="00A47D5E">
        <w:rPr>
          <w:rFonts w:ascii="Book Antiqua" w:hAnsi="Book Antiqua"/>
          <w:sz w:val="23"/>
          <w:szCs w:val="23"/>
        </w:rPr>
        <w:t xml:space="preserve">Ensure rodent control, </w:t>
      </w:r>
    </w:p>
    <w:p w14:paraId="0439BB8E" w14:textId="77777777" w:rsidR="008503C9" w:rsidRDefault="0085280B" w:rsidP="008503C9">
      <w:pPr>
        <w:pStyle w:val="Default"/>
        <w:numPr>
          <w:ilvl w:val="0"/>
          <w:numId w:val="1"/>
        </w:numPr>
        <w:spacing w:after="128"/>
        <w:rPr>
          <w:rFonts w:ascii="Book Antiqua" w:hAnsi="Book Antiqua"/>
          <w:sz w:val="23"/>
          <w:szCs w:val="23"/>
        </w:rPr>
      </w:pPr>
      <w:r w:rsidRPr="00A47D5E">
        <w:rPr>
          <w:rFonts w:ascii="Book Antiqua" w:hAnsi="Book Antiqua"/>
          <w:sz w:val="23"/>
          <w:szCs w:val="23"/>
        </w:rPr>
        <w:t xml:space="preserve">Supervise the proper internment and repatriation of human remains, </w:t>
      </w:r>
    </w:p>
    <w:p w14:paraId="3F10B2A1" w14:textId="0358E444" w:rsidR="0085280B" w:rsidRPr="008503C9" w:rsidRDefault="0085280B" w:rsidP="008503C9">
      <w:pPr>
        <w:pStyle w:val="Default"/>
        <w:numPr>
          <w:ilvl w:val="0"/>
          <w:numId w:val="1"/>
        </w:numPr>
        <w:spacing w:after="128"/>
        <w:rPr>
          <w:rFonts w:ascii="Book Antiqua" w:hAnsi="Book Antiqua"/>
          <w:sz w:val="23"/>
          <w:szCs w:val="23"/>
        </w:rPr>
      </w:pPr>
      <w:r w:rsidRPr="008503C9">
        <w:rPr>
          <w:rFonts w:ascii="Book Antiqua" w:hAnsi="Book Antiqua"/>
          <w:sz w:val="23"/>
          <w:szCs w:val="23"/>
        </w:rPr>
        <w:t xml:space="preserve">Make recommendations to licensing authorities and issue of licenses pertaining to the Superintendent of Public Health. </w:t>
      </w:r>
    </w:p>
    <w:p w14:paraId="7EA19676" w14:textId="5F3C2A4A" w:rsidR="0085280B" w:rsidRPr="00DC3F5C" w:rsidRDefault="008926E1" w:rsidP="0085280B">
      <w:pPr>
        <w:pStyle w:val="Default"/>
        <w:numPr>
          <w:ilvl w:val="0"/>
          <w:numId w:val="1"/>
        </w:numPr>
        <w:spacing w:after="128"/>
        <w:rPr>
          <w:rFonts w:ascii="Book Antiqua" w:hAnsi="Book Antiqua"/>
          <w:color w:val="000000" w:themeColor="text1"/>
          <w:sz w:val="23"/>
          <w:szCs w:val="23"/>
        </w:rPr>
      </w:pPr>
      <w:r w:rsidRPr="00DC3F5C">
        <w:rPr>
          <w:rFonts w:ascii="Book Antiqua" w:hAnsi="Book Antiqua"/>
          <w:color w:val="000000" w:themeColor="text1"/>
          <w:sz w:val="23"/>
          <w:szCs w:val="23"/>
        </w:rPr>
        <w:t xml:space="preserve">Investigate cases of water borne diseases, mainly legionella cases. </w:t>
      </w:r>
    </w:p>
    <w:p w14:paraId="1816341E" w14:textId="77777777" w:rsidR="0085280B" w:rsidRDefault="0085280B" w:rsidP="0085280B">
      <w:pPr>
        <w:pStyle w:val="Default"/>
        <w:numPr>
          <w:ilvl w:val="0"/>
          <w:numId w:val="1"/>
        </w:numPr>
        <w:rPr>
          <w:rFonts w:ascii="Book Antiqua" w:hAnsi="Book Antiqua"/>
          <w:sz w:val="23"/>
          <w:szCs w:val="23"/>
        </w:rPr>
      </w:pPr>
      <w:r w:rsidRPr="00A47D5E">
        <w:rPr>
          <w:rFonts w:ascii="Book Antiqua" w:hAnsi="Book Antiqua"/>
          <w:sz w:val="23"/>
          <w:szCs w:val="23"/>
        </w:rPr>
        <w:t xml:space="preserve">Perform legionella audits in water systems. </w:t>
      </w:r>
    </w:p>
    <w:p w14:paraId="32336B57" w14:textId="77777777" w:rsidR="00476AC6" w:rsidRDefault="00476AC6" w:rsidP="00A47D5E">
      <w:pPr>
        <w:pStyle w:val="Default"/>
        <w:rPr>
          <w:rFonts w:ascii="Book Antiqua" w:hAnsi="Book Antiqua"/>
          <w:sz w:val="23"/>
          <w:szCs w:val="23"/>
        </w:rPr>
      </w:pPr>
    </w:p>
    <w:p w14:paraId="1CF1F571" w14:textId="29CC4F66" w:rsidR="00476AC6" w:rsidRPr="00A47D5E" w:rsidRDefault="00476AC6" w:rsidP="0085280B">
      <w:pPr>
        <w:pStyle w:val="Default"/>
        <w:numPr>
          <w:ilvl w:val="0"/>
          <w:numId w:val="1"/>
        </w:numPr>
        <w:rPr>
          <w:rFonts w:ascii="Book Antiqua" w:hAnsi="Book Antiqua"/>
          <w:sz w:val="23"/>
          <w:szCs w:val="23"/>
        </w:rPr>
      </w:pPr>
      <w:r>
        <w:rPr>
          <w:rFonts w:ascii="Book Antiqua" w:hAnsi="Book Antiqua"/>
          <w:sz w:val="23"/>
          <w:szCs w:val="23"/>
        </w:rPr>
        <w:t>Tobacco Control</w:t>
      </w:r>
    </w:p>
    <w:p w14:paraId="26DA1122" w14:textId="77777777" w:rsidR="0085280B" w:rsidRPr="00A47D5E" w:rsidRDefault="0085280B" w:rsidP="0085280B">
      <w:pPr>
        <w:pStyle w:val="Default"/>
        <w:rPr>
          <w:rFonts w:ascii="Book Antiqua" w:hAnsi="Book Antiqua"/>
          <w:sz w:val="23"/>
          <w:szCs w:val="23"/>
        </w:rPr>
      </w:pPr>
    </w:p>
    <w:p w14:paraId="16CFFB9A" w14:textId="1A8D4CB4" w:rsidR="0085280B" w:rsidRPr="00A47D5E" w:rsidRDefault="0085280B" w:rsidP="00274387">
      <w:pPr>
        <w:pStyle w:val="Default"/>
        <w:numPr>
          <w:ilvl w:val="0"/>
          <w:numId w:val="11"/>
        </w:numPr>
        <w:rPr>
          <w:rFonts w:ascii="Book Antiqua" w:hAnsi="Book Antiqua"/>
          <w:sz w:val="23"/>
          <w:szCs w:val="23"/>
        </w:rPr>
      </w:pPr>
      <w:r w:rsidRPr="00A47D5E">
        <w:rPr>
          <w:rFonts w:ascii="Book Antiqua" w:hAnsi="Book Antiqua"/>
          <w:b/>
          <w:bCs/>
          <w:sz w:val="23"/>
          <w:szCs w:val="23"/>
        </w:rPr>
        <w:t xml:space="preserve">Policy Guidance: </w:t>
      </w:r>
      <w:r w:rsidRPr="00A47D5E">
        <w:rPr>
          <w:rFonts w:ascii="Book Antiqua" w:hAnsi="Book Antiqua"/>
          <w:sz w:val="23"/>
          <w:szCs w:val="23"/>
        </w:rPr>
        <w:t xml:space="preserve">Providing consultations on policies to mitigate identified environmental health risks. </w:t>
      </w:r>
    </w:p>
    <w:p w14:paraId="43F409E7" w14:textId="77777777" w:rsidR="0085280B" w:rsidRPr="00A47D5E" w:rsidRDefault="0085280B" w:rsidP="0085280B">
      <w:pPr>
        <w:pStyle w:val="Default"/>
        <w:rPr>
          <w:rFonts w:ascii="Book Antiqua" w:hAnsi="Book Antiqua"/>
          <w:sz w:val="23"/>
          <w:szCs w:val="23"/>
        </w:rPr>
      </w:pPr>
    </w:p>
    <w:p w14:paraId="042CBD49" w14:textId="08402416" w:rsidR="0085280B" w:rsidRPr="00A47D5E" w:rsidRDefault="0085280B" w:rsidP="00274387">
      <w:pPr>
        <w:pStyle w:val="Default"/>
        <w:numPr>
          <w:ilvl w:val="0"/>
          <w:numId w:val="11"/>
        </w:numPr>
        <w:rPr>
          <w:rFonts w:ascii="Book Antiqua" w:hAnsi="Book Antiqua"/>
          <w:sz w:val="23"/>
          <w:szCs w:val="23"/>
        </w:rPr>
      </w:pPr>
      <w:r w:rsidRPr="00A47D5E">
        <w:rPr>
          <w:rFonts w:ascii="Book Antiqua" w:hAnsi="Book Antiqua"/>
          <w:b/>
          <w:bCs/>
          <w:sz w:val="23"/>
          <w:szCs w:val="23"/>
        </w:rPr>
        <w:t xml:space="preserve">Implementation: </w:t>
      </w:r>
      <w:r w:rsidRPr="00A47D5E">
        <w:rPr>
          <w:rFonts w:ascii="Book Antiqua" w:hAnsi="Book Antiqua"/>
          <w:sz w:val="23"/>
          <w:szCs w:val="23"/>
        </w:rPr>
        <w:t xml:space="preserve">Enforcing measures to protect public health from environmental threats. </w:t>
      </w:r>
    </w:p>
    <w:p w14:paraId="43664F3E" w14:textId="77777777" w:rsidR="0085280B" w:rsidRPr="00A47D5E" w:rsidRDefault="0085280B" w:rsidP="0085280B">
      <w:pPr>
        <w:pStyle w:val="Default"/>
        <w:rPr>
          <w:rFonts w:ascii="Book Antiqua" w:hAnsi="Book Antiqua"/>
          <w:sz w:val="23"/>
          <w:szCs w:val="23"/>
        </w:rPr>
      </w:pPr>
    </w:p>
    <w:p w14:paraId="46FAE06E" w14:textId="77777777" w:rsidR="0085280B" w:rsidRDefault="0085280B" w:rsidP="0085280B">
      <w:pPr>
        <w:pStyle w:val="Default"/>
        <w:rPr>
          <w:rFonts w:ascii="Book Antiqua" w:hAnsi="Book Antiqua"/>
          <w:sz w:val="23"/>
          <w:szCs w:val="23"/>
        </w:rPr>
      </w:pPr>
      <w:r w:rsidRPr="00A47D5E">
        <w:rPr>
          <w:rFonts w:ascii="Book Antiqua" w:hAnsi="Book Antiqua"/>
          <w:sz w:val="23"/>
          <w:szCs w:val="23"/>
        </w:rPr>
        <w:t xml:space="preserve">The directorate encompasses various units, including: </w:t>
      </w:r>
    </w:p>
    <w:p w14:paraId="6E099B39" w14:textId="77777777" w:rsidR="00274387" w:rsidRPr="00A47D5E" w:rsidRDefault="00274387" w:rsidP="0085280B">
      <w:pPr>
        <w:pStyle w:val="Default"/>
        <w:rPr>
          <w:rFonts w:ascii="Book Antiqua" w:hAnsi="Book Antiqua"/>
          <w:sz w:val="23"/>
          <w:szCs w:val="23"/>
        </w:rPr>
      </w:pPr>
    </w:p>
    <w:p w14:paraId="2180ACD0" w14:textId="77777777" w:rsidR="0085280B" w:rsidRDefault="0085280B" w:rsidP="0085280B">
      <w:pPr>
        <w:pStyle w:val="Default"/>
        <w:numPr>
          <w:ilvl w:val="0"/>
          <w:numId w:val="4"/>
        </w:numPr>
        <w:rPr>
          <w:rFonts w:ascii="Book Antiqua" w:hAnsi="Book Antiqua"/>
          <w:sz w:val="23"/>
          <w:szCs w:val="23"/>
        </w:rPr>
      </w:pPr>
      <w:r w:rsidRPr="00A47D5E">
        <w:rPr>
          <w:rFonts w:ascii="Book Antiqua" w:hAnsi="Book Antiqua"/>
          <w:b/>
          <w:bCs/>
          <w:sz w:val="23"/>
          <w:szCs w:val="23"/>
        </w:rPr>
        <w:t xml:space="preserve">Environmental Health Services: </w:t>
      </w:r>
      <w:r w:rsidRPr="00A47D5E">
        <w:rPr>
          <w:rFonts w:ascii="Book Antiqua" w:hAnsi="Book Antiqua"/>
          <w:sz w:val="23"/>
          <w:szCs w:val="23"/>
        </w:rPr>
        <w:t xml:space="preserve">Overseeing public health related to environmental factors and includes the following units: </w:t>
      </w:r>
    </w:p>
    <w:p w14:paraId="53B2B741" w14:textId="77777777" w:rsidR="00BE21DE" w:rsidRDefault="00BE21DE" w:rsidP="00BE21DE">
      <w:pPr>
        <w:pStyle w:val="Default"/>
        <w:ind w:left="720"/>
        <w:rPr>
          <w:rFonts w:ascii="Book Antiqua" w:hAnsi="Book Antiqua"/>
          <w:sz w:val="23"/>
          <w:szCs w:val="23"/>
        </w:rPr>
      </w:pPr>
    </w:p>
    <w:p w14:paraId="561A9556" w14:textId="77777777" w:rsidR="00BE21DE" w:rsidRPr="00274387" w:rsidRDefault="00BE21DE" w:rsidP="00BE21DE">
      <w:pPr>
        <w:pStyle w:val="Default"/>
        <w:numPr>
          <w:ilvl w:val="0"/>
          <w:numId w:val="12"/>
        </w:numPr>
        <w:rPr>
          <w:rFonts w:ascii="Book Antiqua" w:hAnsi="Book Antiqua"/>
          <w:sz w:val="23"/>
          <w:szCs w:val="23"/>
        </w:rPr>
      </w:pPr>
      <w:r w:rsidRPr="00A47D5E">
        <w:rPr>
          <w:rFonts w:ascii="Book Antiqua" w:hAnsi="Book Antiqua"/>
          <w:sz w:val="23"/>
          <w:szCs w:val="23"/>
        </w:rPr>
        <w:lastRenderedPageBreak/>
        <w:t xml:space="preserve">Burials Regulatory Unit covering matters related to burials and cemeteries. </w:t>
      </w:r>
    </w:p>
    <w:p w14:paraId="67FF5048" w14:textId="77777777" w:rsidR="00C75268" w:rsidRPr="00A47D5E" w:rsidRDefault="00C75268" w:rsidP="00C75268">
      <w:pPr>
        <w:pStyle w:val="Default"/>
        <w:numPr>
          <w:ilvl w:val="0"/>
          <w:numId w:val="12"/>
        </w:numPr>
        <w:spacing w:after="27"/>
        <w:rPr>
          <w:rFonts w:ascii="Book Antiqua" w:hAnsi="Book Antiqua"/>
          <w:sz w:val="23"/>
          <w:szCs w:val="23"/>
        </w:rPr>
      </w:pPr>
      <w:r w:rsidRPr="00A47D5E">
        <w:rPr>
          <w:rFonts w:ascii="Book Antiqua" w:hAnsi="Book Antiqua"/>
          <w:sz w:val="23"/>
          <w:szCs w:val="23"/>
        </w:rPr>
        <w:t xml:space="preserve">Port Health Services covering matters related to tobacco  imports and exports. Ensuring Compliance with International Health Regulations by issuing Ship Sanitation Certificates and Exemption Certificates, as well as overseeing the repatriation of human remains and ashes to, from, or through Malta. </w:t>
      </w:r>
    </w:p>
    <w:p w14:paraId="031D7BFF" w14:textId="77777777" w:rsidR="00C75268" w:rsidRPr="0025214D" w:rsidRDefault="00C75268" w:rsidP="00C75268">
      <w:pPr>
        <w:pStyle w:val="Default"/>
        <w:numPr>
          <w:ilvl w:val="0"/>
          <w:numId w:val="12"/>
        </w:numPr>
        <w:spacing w:after="27"/>
        <w:rPr>
          <w:rFonts w:ascii="Book Antiqua" w:hAnsi="Book Antiqua"/>
          <w:color w:val="auto"/>
          <w:sz w:val="23"/>
          <w:szCs w:val="23"/>
        </w:rPr>
      </w:pPr>
      <w:r w:rsidRPr="00A47D5E">
        <w:rPr>
          <w:rFonts w:ascii="Book Antiqua" w:hAnsi="Book Antiqua"/>
          <w:sz w:val="23"/>
          <w:szCs w:val="23"/>
        </w:rPr>
        <w:t>Water Regulatory Auditing Unit covering matters related to bathing water</w:t>
      </w:r>
      <w:r w:rsidRPr="00A47D5E">
        <w:rPr>
          <w:rFonts w:ascii="Book Antiqua" w:hAnsi="Book Antiqua"/>
          <w:color w:val="3A7C22" w:themeColor="accent6" w:themeShade="BF"/>
          <w:sz w:val="23"/>
          <w:szCs w:val="23"/>
        </w:rPr>
        <w:t xml:space="preserve">, </w:t>
      </w:r>
      <w:r w:rsidRPr="0025214D">
        <w:rPr>
          <w:rFonts w:ascii="Book Antiqua" w:hAnsi="Book Antiqua"/>
          <w:color w:val="auto"/>
          <w:sz w:val="23"/>
          <w:szCs w:val="23"/>
        </w:rPr>
        <w:t xml:space="preserve">swimming pools, audits water systems with regards to the control Legionella and the investigation of water borne diseases (mainly legionella cases). </w:t>
      </w:r>
    </w:p>
    <w:p w14:paraId="4FBA64C7" w14:textId="77777777" w:rsidR="00C75268" w:rsidRPr="00A47D5E" w:rsidRDefault="00C75268" w:rsidP="00C75268">
      <w:pPr>
        <w:pStyle w:val="Default"/>
        <w:numPr>
          <w:ilvl w:val="0"/>
          <w:numId w:val="12"/>
        </w:numPr>
        <w:spacing w:after="27"/>
        <w:rPr>
          <w:rFonts w:ascii="Book Antiqua" w:hAnsi="Book Antiqua"/>
          <w:sz w:val="23"/>
          <w:szCs w:val="23"/>
        </w:rPr>
      </w:pPr>
      <w:r w:rsidRPr="00A47D5E">
        <w:rPr>
          <w:rFonts w:ascii="Book Antiqua" w:hAnsi="Book Antiqua"/>
          <w:sz w:val="23"/>
          <w:szCs w:val="23"/>
        </w:rPr>
        <w:t xml:space="preserve">Environmental Risk Management Unit covering matters related to complaints, pest control, planning authority permits and certifications of non-food </w:t>
      </w:r>
      <w:r w:rsidRPr="00D80B1E">
        <w:rPr>
          <w:rFonts w:ascii="Book Antiqua" w:hAnsi="Book Antiqua"/>
          <w:sz w:val="23"/>
          <w:szCs w:val="23"/>
        </w:rPr>
        <w:t>businesses.</w:t>
      </w:r>
      <w:r w:rsidRPr="00A47D5E">
        <w:rPr>
          <w:rFonts w:ascii="Book Antiqua" w:hAnsi="Book Antiqua"/>
          <w:sz w:val="23"/>
          <w:szCs w:val="23"/>
        </w:rPr>
        <w:t xml:space="preserve"> </w:t>
      </w:r>
    </w:p>
    <w:p w14:paraId="1FD5F600" w14:textId="77777777" w:rsidR="00C75268" w:rsidRPr="0025214D" w:rsidRDefault="00C75268" w:rsidP="00C75268">
      <w:pPr>
        <w:pStyle w:val="Default"/>
        <w:numPr>
          <w:ilvl w:val="0"/>
          <w:numId w:val="12"/>
        </w:numPr>
        <w:spacing w:after="27"/>
        <w:rPr>
          <w:rFonts w:ascii="Book Antiqua" w:hAnsi="Book Antiqua"/>
          <w:color w:val="auto"/>
          <w:sz w:val="23"/>
          <w:szCs w:val="23"/>
        </w:rPr>
      </w:pPr>
      <w:r w:rsidRPr="0025214D">
        <w:rPr>
          <w:rFonts w:ascii="Book Antiqua" w:hAnsi="Book Antiqua"/>
          <w:color w:val="auto"/>
          <w:sz w:val="23"/>
          <w:szCs w:val="23"/>
        </w:rPr>
        <w:t>Internal Audit and Training Unit covering matters related to the audits (mainly related to the ISO certification), maintain an SOP register, customer survey, internal training and the training of student EHOs.</w:t>
      </w:r>
    </w:p>
    <w:p w14:paraId="7FF14098" w14:textId="77777777" w:rsidR="00C75268" w:rsidRPr="00A47D5E" w:rsidRDefault="00C75268" w:rsidP="00C75268">
      <w:pPr>
        <w:pStyle w:val="Default"/>
        <w:numPr>
          <w:ilvl w:val="0"/>
          <w:numId w:val="12"/>
        </w:numPr>
        <w:spacing w:after="27"/>
        <w:rPr>
          <w:rFonts w:ascii="Book Antiqua" w:hAnsi="Book Antiqua"/>
          <w:sz w:val="23"/>
          <w:szCs w:val="23"/>
        </w:rPr>
      </w:pPr>
      <w:r w:rsidRPr="00A47D5E">
        <w:rPr>
          <w:rFonts w:ascii="Book Antiqua" w:hAnsi="Book Antiqua"/>
          <w:sz w:val="23"/>
          <w:szCs w:val="23"/>
        </w:rPr>
        <w:t xml:space="preserve">Sanctions and IT Unit covering matters related to sanctions and IT. </w:t>
      </w:r>
    </w:p>
    <w:p w14:paraId="7E85B9AC" w14:textId="06AB984D" w:rsidR="00BE21DE" w:rsidRDefault="00C75268" w:rsidP="00BE21DE">
      <w:pPr>
        <w:pStyle w:val="Default"/>
        <w:numPr>
          <w:ilvl w:val="0"/>
          <w:numId w:val="12"/>
        </w:numPr>
        <w:rPr>
          <w:rFonts w:ascii="Book Antiqua" w:hAnsi="Book Antiqua"/>
          <w:sz w:val="23"/>
          <w:szCs w:val="23"/>
        </w:rPr>
      </w:pPr>
      <w:r w:rsidRPr="00A47D5E">
        <w:rPr>
          <w:rFonts w:ascii="Book Antiqua" w:hAnsi="Book Antiqua"/>
          <w:sz w:val="23"/>
          <w:szCs w:val="23"/>
        </w:rPr>
        <w:t>Tobacco Surveillance Unit covering all matters related to tobacco</w:t>
      </w:r>
      <w:r>
        <w:rPr>
          <w:rFonts w:ascii="Book Antiqua" w:hAnsi="Book Antiqua"/>
          <w:sz w:val="23"/>
          <w:szCs w:val="23"/>
        </w:rPr>
        <w:t>.</w:t>
      </w:r>
    </w:p>
    <w:p w14:paraId="4703C349" w14:textId="532071E3" w:rsidR="0085280B" w:rsidRPr="00C75268" w:rsidRDefault="00C75268" w:rsidP="00C75268">
      <w:pPr>
        <w:pStyle w:val="Default"/>
        <w:numPr>
          <w:ilvl w:val="0"/>
          <w:numId w:val="12"/>
        </w:numPr>
        <w:rPr>
          <w:rFonts w:ascii="Book Antiqua" w:hAnsi="Book Antiqua"/>
          <w:sz w:val="23"/>
          <w:szCs w:val="23"/>
        </w:rPr>
      </w:pPr>
      <w:r w:rsidRPr="00A47D5E">
        <w:rPr>
          <w:rFonts w:ascii="Book Antiqua" w:hAnsi="Book Antiqua"/>
          <w:sz w:val="23"/>
          <w:szCs w:val="23"/>
        </w:rPr>
        <w:t>Gozo Regional Unit covers the various services provided by the Environmental Health Directorate (</w:t>
      </w:r>
      <w:r w:rsidRPr="00A47D5E">
        <w:rPr>
          <w:rFonts w:ascii="Book Antiqua" w:hAnsi="Book Antiqua"/>
          <w:i/>
          <w:iCs/>
          <w:sz w:val="23"/>
          <w:szCs w:val="23"/>
        </w:rPr>
        <w:t>Malta</w:t>
      </w:r>
      <w:r w:rsidRPr="00A47D5E">
        <w:rPr>
          <w:rFonts w:ascii="Book Antiqua" w:hAnsi="Book Antiqua"/>
          <w:sz w:val="23"/>
          <w:szCs w:val="23"/>
        </w:rPr>
        <w:t xml:space="preserve">) in the island of Gozo. </w:t>
      </w:r>
    </w:p>
    <w:p w14:paraId="006F7A8E" w14:textId="77777777" w:rsidR="0085280B" w:rsidRPr="00A47D5E" w:rsidRDefault="0085280B" w:rsidP="0085280B">
      <w:pPr>
        <w:pStyle w:val="Default"/>
        <w:rPr>
          <w:rFonts w:ascii="Book Antiqua" w:hAnsi="Book Antiqua"/>
          <w:sz w:val="23"/>
          <w:szCs w:val="23"/>
        </w:rPr>
      </w:pPr>
    </w:p>
    <w:p w14:paraId="4FBD4E43" w14:textId="77777777" w:rsidR="0085280B" w:rsidRPr="00A47D5E" w:rsidRDefault="0085280B" w:rsidP="0085280B">
      <w:pPr>
        <w:pStyle w:val="Default"/>
        <w:numPr>
          <w:ilvl w:val="0"/>
          <w:numId w:val="7"/>
        </w:numPr>
        <w:rPr>
          <w:rFonts w:ascii="Book Antiqua" w:hAnsi="Book Antiqua"/>
          <w:sz w:val="23"/>
          <w:szCs w:val="23"/>
        </w:rPr>
      </w:pPr>
      <w:r w:rsidRPr="00A47D5E">
        <w:rPr>
          <w:rFonts w:ascii="Book Antiqua" w:hAnsi="Book Antiqua"/>
          <w:b/>
          <w:bCs/>
          <w:sz w:val="23"/>
          <w:szCs w:val="23"/>
        </w:rPr>
        <w:t xml:space="preserve">Public Health Laboratory: </w:t>
      </w:r>
      <w:r w:rsidRPr="00A47D5E">
        <w:rPr>
          <w:rFonts w:ascii="Book Antiqua" w:hAnsi="Book Antiqua"/>
          <w:sz w:val="23"/>
          <w:szCs w:val="23"/>
        </w:rPr>
        <w:t xml:space="preserve">A testing laboratory responsible for checking compliance with relevant local and European Union regulations. </w:t>
      </w:r>
    </w:p>
    <w:p w14:paraId="2C702E6B" w14:textId="77777777" w:rsidR="0085280B" w:rsidRPr="00A47D5E" w:rsidRDefault="0085280B" w:rsidP="0085280B">
      <w:pPr>
        <w:pStyle w:val="Default"/>
        <w:rPr>
          <w:rFonts w:ascii="Book Antiqua" w:hAnsi="Book Antiqua"/>
          <w:sz w:val="23"/>
          <w:szCs w:val="23"/>
        </w:rPr>
      </w:pPr>
    </w:p>
    <w:p w14:paraId="66B18826" w14:textId="5AEE73EE" w:rsidR="0085280B" w:rsidRPr="006F61D3" w:rsidRDefault="0085280B" w:rsidP="0085280B">
      <w:pPr>
        <w:pStyle w:val="Default"/>
        <w:numPr>
          <w:ilvl w:val="0"/>
          <w:numId w:val="8"/>
        </w:numPr>
        <w:rPr>
          <w:rFonts w:ascii="Book Antiqua" w:hAnsi="Book Antiqua"/>
          <w:sz w:val="23"/>
          <w:szCs w:val="23"/>
        </w:rPr>
      </w:pPr>
      <w:r w:rsidRPr="006F61D3">
        <w:rPr>
          <w:rFonts w:ascii="Book Antiqua" w:hAnsi="Book Antiqua"/>
          <w:b/>
          <w:bCs/>
          <w:sz w:val="23"/>
          <w:szCs w:val="23"/>
        </w:rPr>
        <w:t xml:space="preserve">Port Health Medical Services: </w:t>
      </w:r>
      <w:r w:rsidR="007427FC" w:rsidRPr="006F61D3">
        <w:rPr>
          <w:rFonts w:ascii="Book Antiqua" w:hAnsi="Book Antiqua"/>
          <w:sz w:val="23"/>
          <w:szCs w:val="23"/>
        </w:rPr>
        <w:t>Monitoring for cross border health threats at points of entry,</w:t>
      </w:r>
      <w:r w:rsidR="007427FC" w:rsidRPr="006F61D3">
        <w:rPr>
          <w:rFonts w:ascii="Book Antiqua" w:hAnsi="Book Antiqua"/>
          <w:b/>
          <w:bCs/>
          <w:sz w:val="23"/>
          <w:szCs w:val="23"/>
        </w:rPr>
        <w:t xml:space="preserve"> </w:t>
      </w:r>
      <w:r w:rsidRPr="006F61D3">
        <w:rPr>
          <w:rFonts w:ascii="Book Antiqua" w:hAnsi="Book Antiqua"/>
          <w:sz w:val="23"/>
          <w:szCs w:val="23"/>
        </w:rPr>
        <w:t>controls on imports of medicinal products and the</w:t>
      </w:r>
      <w:r w:rsidR="007427FC" w:rsidRPr="006F61D3">
        <w:rPr>
          <w:rFonts w:ascii="Book Antiqua" w:hAnsi="Book Antiqua"/>
          <w:sz w:val="23"/>
          <w:szCs w:val="23"/>
        </w:rPr>
        <w:t xml:space="preserve"> National Focal Point for </w:t>
      </w:r>
      <w:r w:rsidRPr="006F61D3">
        <w:rPr>
          <w:rFonts w:ascii="Book Antiqua" w:hAnsi="Book Antiqua"/>
          <w:sz w:val="23"/>
          <w:szCs w:val="23"/>
        </w:rPr>
        <w:t xml:space="preserve">International Health Regulations. </w:t>
      </w:r>
    </w:p>
    <w:p w14:paraId="43C10C5F" w14:textId="77777777" w:rsidR="0085280B" w:rsidRPr="00A47D5E" w:rsidRDefault="0085280B" w:rsidP="0085280B">
      <w:pPr>
        <w:pStyle w:val="Default"/>
        <w:rPr>
          <w:rFonts w:ascii="Book Antiqua" w:hAnsi="Book Antiqua"/>
          <w:sz w:val="23"/>
          <w:szCs w:val="23"/>
        </w:rPr>
      </w:pPr>
    </w:p>
    <w:p w14:paraId="600467EF" w14:textId="77777777" w:rsidR="0085280B" w:rsidRDefault="0085280B" w:rsidP="0085280B">
      <w:pPr>
        <w:pStyle w:val="Default"/>
        <w:rPr>
          <w:rFonts w:ascii="Book Antiqua" w:hAnsi="Book Antiqua"/>
          <w:b/>
          <w:bCs/>
          <w:sz w:val="26"/>
          <w:szCs w:val="26"/>
        </w:rPr>
      </w:pPr>
      <w:r w:rsidRPr="00A47D5E">
        <w:rPr>
          <w:rFonts w:ascii="Book Antiqua" w:hAnsi="Book Antiqua"/>
          <w:b/>
          <w:bCs/>
          <w:sz w:val="26"/>
          <w:szCs w:val="26"/>
        </w:rPr>
        <w:t xml:space="preserve">General description of the categories of documents held </w:t>
      </w:r>
    </w:p>
    <w:p w14:paraId="63213B0B" w14:textId="77777777" w:rsidR="006B4B71" w:rsidRPr="00A47D5E" w:rsidRDefault="006B4B71" w:rsidP="0085280B">
      <w:pPr>
        <w:pStyle w:val="Default"/>
        <w:rPr>
          <w:rFonts w:ascii="Book Antiqua" w:hAnsi="Book Antiqua"/>
          <w:sz w:val="26"/>
          <w:szCs w:val="26"/>
        </w:rPr>
      </w:pPr>
    </w:p>
    <w:p w14:paraId="24142A58" w14:textId="77777777" w:rsidR="0085280B" w:rsidRPr="00A47D5E" w:rsidRDefault="0085280B" w:rsidP="0085280B">
      <w:pPr>
        <w:pStyle w:val="Default"/>
        <w:rPr>
          <w:rFonts w:ascii="Book Antiqua" w:hAnsi="Book Antiqua"/>
          <w:sz w:val="23"/>
          <w:szCs w:val="23"/>
        </w:rPr>
      </w:pPr>
      <w:r w:rsidRPr="00A47D5E">
        <w:rPr>
          <w:rFonts w:ascii="Book Antiqua" w:hAnsi="Book Antiqua"/>
          <w:sz w:val="23"/>
          <w:szCs w:val="23"/>
        </w:rPr>
        <w:t xml:space="preserve">The EHD maintains various documents pertinent to its operations, including: </w:t>
      </w:r>
    </w:p>
    <w:p w14:paraId="34A948BD" w14:textId="77777777"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Annual reports detailing the directorate's activities and achievements. </w:t>
      </w:r>
    </w:p>
    <w:p w14:paraId="5D583B2C" w14:textId="6373EAC1"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Documentation related to the approvals/licensing and inspection of establishments under its remit. </w:t>
      </w:r>
    </w:p>
    <w:p w14:paraId="1CE2EFE3" w14:textId="77777777"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Records of environmental monitoring (complaints) and assessments. </w:t>
      </w:r>
    </w:p>
    <w:p w14:paraId="49199654" w14:textId="77777777"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Records of ship sanitation inspections. </w:t>
      </w:r>
    </w:p>
    <w:p w14:paraId="75A8FD90" w14:textId="7101C7BA" w:rsidR="0085280B" w:rsidRPr="006B4B71" w:rsidRDefault="0085280B" w:rsidP="0085280B">
      <w:pPr>
        <w:pStyle w:val="Default"/>
        <w:numPr>
          <w:ilvl w:val="0"/>
          <w:numId w:val="9"/>
        </w:numPr>
        <w:spacing w:after="128"/>
        <w:rPr>
          <w:rFonts w:ascii="Book Antiqua" w:hAnsi="Book Antiqua"/>
          <w:color w:val="000000" w:themeColor="text1"/>
          <w:sz w:val="23"/>
          <w:szCs w:val="23"/>
        </w:rPr>
      </w:pPr>
      <w:r w:rsidRPr="00A47D5E">
        <w:rPr>
          <w:rFonts w:ascii="Book Antiqua" w:hAnsi="Book Antiqua"/>
          <w:sz w:val="23"/>
          <w:szCs w:val="23"/>
        </w:rPr>
        <w:t>Records of imports and exports</w:t>
      </w:r>
      <w:r w:rsidR="00AF6C20" w:rsidRPr="00A47D5E">
        <w:rPr>
          <w:rFonts w:ascii="Book Antiqua" w:hAnsi="Book Antiqua"/>
          <w:sz w:val="23"/>
          <w:szCs w:val="23"/>
        </w:rPr>
        <w:t xml:space="preserve"> of tobacco </w:t>
      </w:r>
      <w:r w:rsidR="00C4202C" w:rsidRPr="00A47D5E">
        <w:rPr>
          <w:rFonts w:ascii="Book Antiqua" w:hAnsi="Book Antiqua"/>
          <w:sz w:val="23"/>
          <w:szCs w:val="23"/>
        </w:rPr>
        <w:t xml:space="preserve">and related </w:t>
      </w:r>
      <w:r w:rsidR="00ED3B78" w:rsidRPr="00A47D5E">
        <w:rPr>
          <w:rFonts w:ascii="Book Antiqua" w:hAnsi="Book Antiqua"/>
          <w:sz w:val="23"/>
          <w:szCs w:val="23"/>
        </w:rPr>
        <w:t>p</w:t>
      </w:r>
      <w:r w:rsidR="00AF6C20" w:rsidRPr="00A47D5E">
        <w:rPr>
          <w:rFonts w:ascii="Book Antiqua" w:hAnsi="Book Antiqua"/>
          <w:sz w:val="23"/>
          <w:szCs w:val="23"/>
        </w:rPr>
        <w:t>roducts</w:t>
      </w:r>
      <w:r w:rsidR="00A84473">
        <w:rPr>
          <w:rFonts w:ascii="Book Antiqua" w:hAnsi="Book Antiqua"/>
          <w:sz w:val="23"/>
          <w:szCs w:val="23"/>
        </w:rPr>
        <w:t xml:space="preserve"> and tattooing equipment</w:t>
      </w:r>
    </w:p>
    <w:p w14:paraId="09570D8E" w14:textId="03B66E70" w:rsidR="00EC5F0C" w:rsidRPr="006B4B71" w:rsidRDefault="00EC5F0C" w:rsidP="0085280B">
      <w:pPr>
        <w:pStyle w:val="Default"/>
        <w:numPr>
          <w:ilvl w:val="0"/>
          <w:numId w:val="9"/>
        </w:numPr>
        <w:spacing w:after="128"/>
        <w:rPr>
          <w:rFonts w:ascii="Book Antiqua" w:hAnsi="Book Antiqua"/>
          <w:color w:val="000000" w:themeColor="text1"/>
          <w:sz w:val="23"/>
          <w:szCs w:val="23"/>
        </w:rPr>
      </w:pPr>
      <w:r w:rsidRPr="006B4B71">
        <w:rPr>
          <w:rFonts w:ascii="Book Antiqua" w:hAnsi="Book Antiqua"/>
          <w:color w:val="000000" w:themeColor="text1"/>
          <w:sz w:val="23"/>
          <w:szCs w:val="23"/>
        </w:rPr>
        <w:t>Records of registered swimming pools and cooling towers/ evaporative condensers.</w:t>
      </w:r>
    </w:p>
    <w:p w14:paraId="6F14707A" w14:textId="091271DC" w:rsidR="0085280B" w:rsidRPr="006B4B71" w:rsidRDefault="00F00164" w:rsidP="0085280B">
      <w:pPr>
        <w:pStyle w:val="Default"/>
        <w:numPr>
          <w:ilvl w:val="0"/>
          <w:numId w:val="9"/>
        </w:numPr>
        <w:spacing w:after="128"/>
        <w:rPr>
          <w:rFonts w:ascii="Book Antiqua" w:hAnsi="Book Antiqua"/>
          <w:color w:val="000000" w:themeColor="text1"/>
          <w:sz w:val="23"/>
          <w:szCs w:val="23"/>
        </w:rPr>
      </w:pPr>
      <w:r w:rsidRPr="006B4B71">
        <w:rPr>
          <w:rFonts w:ascii="Book Antiqua" w:hAnsi="Book Antiqua"/>
          <w:color w:val="000000" w:themeColor="text1"/>
          <w:sz w:val="23"/>
          <w:szCs w:val="23"/>
        </w:rPr>
        <w:t>Records of legionella and swimming pool audits</w:t>
      </w:r>
      <w:r w:rsidR="00EC5F0C" w:rsidRPr="006B4B71">
        <w:rPr>
          <w:rFonts w:ascii="Book Antiqua" w:hAnsi="Book Antiqua"/>
          <w:color w:val="000000" w:themeColor="text1"/>
          <w:sz w:val="23"/>
          <w:szCs w:val="23"/>
        </w:rPr>
        <w:t xml:space="preserve"> and on related complaints.</w:t>
      </w:r>
    </w:p>
    <w:p w14:paraId="7E2BD933" w14:textId="145D14FC" w:rsidR="0085280B"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Records of bathing water</w:t>
      </w:r>
      <w:r w:rsidR="00F00164">
        <w:rPr>
          <w:rFonts w:ascii="Book Antiqua" w:hAnsi="Book Antiqua"/>
          <w:sz w:val="23"/>
          <w:szCs w:val="23"/>
        </w:rPr>
        <w:t xml:space="preserve"> sample results, bathing sites profiles</w:t>
      </w:r>
      <w:r w:rsidR="00EC5F0C">
        <w:rPr>
          <w:rFonts w:ascii="Book Antiqua" w:hAnsi="Book Antiqua"/>
          <w:sz w:val="23"/>
          <w:szCs w:val="23"/>
        </w:rPr>
        <w:t>, pollution reports</w:t>
      </w:r>
      <w:r w:rsidR="00F00164">
        <w:rPr>
          <w:rFonts w:ascii="Book Antiqua" w:hAnsi="Book Antiqua"/>
          <w:sz w:val="23"/>
          <w:szCs w:val="23"/>
        </w:rPr>
        <w:t xml:space="preserve"> and </w:t>
      </w:r>
      <w:r w:rsidR="00EC5F0C">
        <w:rPr>
          <w:rFonts w:ascii="Book Antiqua" w:hAnsi="Book Antiqua"/>
          <w:sz w:val="23"/>
          <w:szCs w:val="23"/>
        </w:rPr>
        <w:t xml:space="preserve">bathing </w:t>
      </w:r>
      <w:r w:rsidR="00F00164">
        <w:rPr>
          <w:rFonts w:ascii="Book Antiqua" w:hAnsi="Book Antiqua"/>
          <w:sz w:val="23"/>
          <w:szCs w:val="23"/>
        </w:rPr>
        <w:t>site classification and complaints related to bathing sites</w:t>
      </w:r>
      <w:r w:rsidRPr="00A47D5E">
        <w:rPr>
          <w:rFonts w:ascii="Book Antiqua" w:hAnsi="Book Antiqua"/>
          <w:sz w:val="23"/>
          <w:szCs w:val="23"/>
        </w:rPr>
        <w:t xml:space="preserve">. </w:t>
      </w:r>
    </w:p>
    <w:p w14:paraId="0F48AF76" w14:textId="257302AF" w:rsidR="00F00164" w:rsidRPr="00A47D5E" w:rsidRDefault="00F00164" w:rsidP="0085280B">
      <w:pPr>
        <w:pStyle w:val="Default"/>
        <w:numPr>
          <w:ilvl w:val="0"/>
          <w:numId w:val="9"/>
        </w:numPr>
        <w:spacing w:after="128"/>
        <w:rPr>
          <w:rFonts w:ascii="Book Antiqua" w:hAnsi="Book Antiqua"/>
          <w:sz w:val="23"/>
          <w:szCs w:val="23"/>
        </w:rPr>
      </w:pPr>
      <w:r>
        <w:rPr>
          <w:rFonts w:ascii="Book Antiqua" w:hAnsi="Book Antiqua"/>
          <w:sz w:val="23"/>
          <w:szCs w:val="23"/>
        </w:rPr>
        <w:lastRenderedPageBreak/>
        <w:t xml:space="preserve">Records of the investigation of legionella and other cases of water borne diseases </w:t>
      </w:r>
    </w:p>
    <w:p w14:paraId="7338747B" w14:textId="6A2BDF16"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Records of consultations and certifications of new </w:t>
      </w:r>
      <w:r w:rsidR="00ED3B78" w:rsidRPr="00A47D5E">
        <w:rPr>
          <w:rFonts w:ascii="Book Antiqua" w:hAnsi="Book Antiqua"/>
          <w:sz w:val="23"/>
          <w:szCs w:val="23"/>
        </w:rPr>
        <w:t xml:space="preserve">non-food </w:t>
      </w:r>
      <w:r w:rsidRPr="00A47D5E">
        <w:rPr>
          <w:rFonts w:ascii="Book Antiqua" w:hAnsi="Book Antiqua"/>
          <w:sz w:val="23"/>
          <w:szCs w:val="23"/>
        </w:rPr>
        <w:t xml:space="preserve">business operators. </w:t>
      </w:r>
    </w:p>
    <w:p w14:paraId="57D995BB" w14:textId="77777777"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Records of approved cesspits. </w:t>
      </w:r>
    </w:p>
    <w:p w14:paraId="51521B4C" w14:textId="77777777" w:rsidR="0085280B" w:rsidRPr="00A47D5E" w:rsidRDefault="0085280B" w:rsidP="0085280B">
      <w:pPr>
        <w:pStyle w:val="Default"/>
        <w:numPr>
          <w:ilvl w:val="0"/>
          <w:numId w:val="9"/>
        </w:numPr>
        <w:spacing w:after="128"/>
        <w:rPr>
          <w:rFonts w:ascii="Book Antiqua" w:hAnsi="Book Antiqua"/>
          <w:sz w:val="23"/>
          <w:szCs w:val="23"/>
        </w:rPr>
      </w:pPr>
      <w:r w:rsidRPr="00A47D5E">
        <w:rPr>
          <w:rFonts w:ascii="Book Antiqua" w:hAnsi="Book Antiqua"/>
          <w:sz w:val="23"/>
          <w:szCs w:val="23"/>
        </w:rPr>
        <w:t xml:space="preserve">Records of sanctions. </w:t>
      </w:r>
    </w:p>
    <w:p w14:paraId="55EE0FD2" w14:textId="4D227C8E" w:rsidR="0085280B" w:rsidRPr="00A47D5E" w:rsidRDefault="0085280B" w:rsidP="0085280B">
      <w:pPr>
        <w:pStyle w:val="Default"/>
        <w:numPr>
          <w:ilvl w:val="0"/>
          <w:numId w:val="9"/>
        </w:numPr>
        <w:rPr>
          <w:rFonts w:ascii="Book Antiqua" w:hAnsi="Book Antiqua"/>
          <w:sz w:val="23"/>
          <w:szCs w:val="23"/>
        </w:rPr>
      </w:pPr>
      <w:r w:rsidRPr="00A47D5E">
        <w:rPr>
          <w:rFonts w:ascii="Book Antiqua" w:hAnsi="Book Antiqua"/>
          <w:sz w:val="23"/>
          <w:szCs w:val="23"/>
        </w:rPr>
        <w:t>Records of all controls and investigations on non-food</w:t>
      </w:r>
      <w:r w:rsidR="00F704A7">
        <w:rPr>
          <w:rFonts w:ascii="Book Antiqua" w:hAnsi="Book Antiqua"/>
          <w:sz w:val="23"/>
          <w:szCs w:val="23"/>
        </w:rPr>
        <w:t xml:space="preserve"> including complaints</w:t>
      </w:r>
    </w:p>
    <w:p w14:paraId="48D49944" w14:textId="22B67D47" w:rsidR="0085280B" w:rsidRPr="006B4B71" w:rsidRDefault="0085280B" w:rsidP="006B4B71">
      <w:pPr>
        <w:pStyle w:val="Default"/>
        <w:numPr>
          <w:ilvl w:val="0"/>
          <w:numId w:val="10"/>
        </w:numPr>
        <w:spacing w:after="128"/>
        <w:rPr>
          <w:rFonts w:ascii="Book Antiqua" w:hAnsi="Book Antiqua"/>
          <w:sz w:val="23"/>
          <w:szCs w:val="23"/>
        </w:rPr>
      </w:pPr>
      <w:r w:rsidRPr="00A47D5E">
        <w:rPr>
          <w:rFonts w:ascii="Book Antiqua" w:hAnsi="Book Antiqua"/>
          <w:sz w:val="23"/>
          <w:szCs w:val="23"/>
        </w:rPr>
        <w:t xml:space="preserve">Records of repatriation of human remains and ashes. </w:t>
      </w:r>
    </w:p>
    <w:p w14:paraId="1F089222" w14:textId="77777777" w:rsidR="0085280B" w:rsidRPr="00A47D5E" w:rsidRDefault="0085280B" w:rsidP="0085280B">
      <w:pPr>
        <w:pStyle w:val="Default"/>
        <w:numPr>
          <w:ilvl w:val="0"/>
          <w:numId w:val="10"/>
        </w:numPr>
        <w:spacing w:after="128"/>
        <w:rPr>
          <w:rFonts w:ascii="Book Antiqua" w:hAnsi="Book Antiqua"/>
          <w:sz w:val="23"/>
          <w:szCs w:val="23"/>
        </w:rPr>
      </w:pPr>
      <w:r w:rsidRPr="00A47D5E">
        <w:rPr>
          <w:rFonts w:ascii="Book Antiqua" w:hAnsi="Book Antiqua"/>
          <w:sz w:val="23"/>
          <w:szCs w:val="23"/>
        </w:rPr>
        <w:t xml:space="preserve">Records of burials, cemeteries and cremation. </w:t>
      </w:r>
    </w:p>
    <w:p w14:paraId="26DAE052" w14:textId="77777777" w:rsidR="0085280B" w:rsidRDefault="0085280B" w:rsidP="0085280B">
      <w:pPr>
        <w:pStyle w:val="Default"/>
        <w:numPr>
          <w:ilvl w:val="0"/>
          <w:numId w:val="10"/>
        </w:numPr>
        <w:spacing w:after="128"/>
        <w:rPr>
          <w:rFonts w:ascii="Book Antiqua" w:hAnsi="Book Antiqua"/>
          <w:sz w:val="23"/>
          <w:szCs w:val="23"/>
        </w:rPr>
      </w:pPr>
      <w:r w:rsidRPr="00A47D5E">
        <w:rPr>
          <w:rFonts w:ascii="Book Antiqua" w:hAnsi="Book Antiqua"/>
          <w:sz w:val="23"/>
          <w:szCs w:val="23"/>
        </w:rPr>
        <w:t xml:space="preserve">Standard Operating Procedures and a Risk Register for managing environmental health risks. </w:t>
      </w:r>
    </w:p>
    <w:p w14:paraId="125DB0BD" w14:textId="0D217441" w:rsidR="00F00164" w:rsidRDefault="00F00164" w:rsidP="0085280B">
      <w:pPr>
        <w:pStyle w:val="Default"/>
        <w:numPr>
          <w:ilvl w:val="0"/>
          <w:numId w:val="10"/>
        </w:numPr>
        <w:spacing w:after="128"/>
        <w:rPr>
          <w:rFonts w:ascii="Book Antiqua" w:hAnsi="Book Antiqua"/>
          <w:sz w:val="23"/>
          <w:szCs w:val="23"/>
        </w:rPr>
      </w:pPr>
      <w:r>
        <w:rPr>
          <w:rFonts w:ascii="Book Antiqua" w:hAnsi="Book Antiqua"/>
          <w:sz w:val="23"/>
          <w:szCs w:val="23"/>
        </w:rPr>
        <w:t>Training of EHOs records</w:t>
      </w:r>
    </w:p>
    <w:p w14:paraId="78D59D6A" w14:textId="69745910" w:rsidR="00F00164" w:rsidRDefault="00F00164" w:rsidP="0085280B">
      <w:pPr>
        <w:pStyle w:val="Default"/>
        <w:numPr>
          <w:ilvl w:val="0"/>
          <w:numId w:val="10"/>
        </w:numPr>
        <w:spacing w:after="128"/>
        <w:rPr>
          <w:rFonts w:ascii="Book Antiqua" w:hAnsi="Book Antiqua"/>
          <w:sz w:val="23"/>
          <w:szCs w:val="23"/>
        </w:rPr>
      </w:pPr>
      <w:r>
        <w:rPr>
          <w:rFonts w:ascii="Book Antiqua" w:hAnsi="Book Antiqua"/>
          <w:sz w:val="23"/>
          <w:szCs w:val="23"/>
        </w:rPr>
        <w:t>Records of the customer survey on the handling of complaints.</w:t>
      </w:r>
    </w:p>
    <w:p w14:paraId="3A78AC97" w14:textId="6296EF20" w:rsidR="00F00164" w:rsidRPr="00A47D5E" w:rsidRDefault="00F00164" w:rsidP="0085280B">
      <w:pPr>
        <w:pStyle w:val="Default"/>
        <w:numPr>
          <w:ilvl w:val="0"/>
          <w:numId w:val="10"/>
        </w:numPr>
        <w:spacing w:after="128"/>
        <w:rPr>
          <w:rFonts w:ascii="Book Antiqua" w:hAnsi="Book Antiqua"/>
          <w:sz w:val="23"/>
          <w:szCs w:val="23"/>
        </w:rPr>
      </w:pPr>
      <w:r>
        <w:rPr>
          <w:rFonts w:ascii="Book Antiqua" w:hAnsi="Book Antiqua"/>
          <w:sz w:val="23"/>
          <w:szCs w:val="23"/>
        </w:rPr>
        <w:t xml:space="preserve">Records of </w:t>
      </w:r>
      <w:r w:rsidR="00EC5F0C">
        <w:rPr>
          <w:rFonts w:ascii="Book Antiqua" w:hAnsi="Book Antiqua"/>
          <w:sz w:val="23"/>
          <w:szCs w:val="23"/>
        </w:rPr>
        <w:t>internal and external</w:t>
      </w:r>
      <w:r>
        <w:rPr>
          <w:rFonts w:ascii="Book Antiqua" w:hAnsi="Book Antiqua"/>
          <w:sz w:val="23"/>
          <w:szCs w:val="23"/>
        </w:rPr>
        <w:t xml:space="preserve"> audits</w:t>
      </w:r>
    </w:p>
    <w:p w14:paraId="35DC6595" w14:textId="28F58624" w:rsidR="0085280B" w:rsidRPr="00A47D5E" w:rsidRDefault="0085280B" w:rsidP="0085280B">
      <w:pPr>
        <w:pStyle w:val="Default"/>
        <w:numPr>
          <w:ilvl w:val="0"/>
          <w:numId w:val="10"/>
        </w:numPr>
        <w:spacing w:after="128"/>
        <w:rPr>
          <w:rFonts w:ascii="Book Antiqua" w:hAnsi="Book Antiqua"/>
          <w:sz w:val="23"/>
          <w:szCs w:val="23"/>
        </w:rPr>
      </w:pPr>
      <w:r w:rsidRPr="00A47D5E">
        <w:rPr>
          <w:rFonts w:ascii="Book Antiqua" w:hAnsi="Book Antiqua"/>
          <w:sz w:val="23"/>
          <w:szCs w:val="23"/>
        </w:rPr>
        <w:t>Quality Management System</w:t>
      </w:r>
      <w:r w:rsidR="00EC5F0C">
        <w:rPr>
          <w:rFonts w:ascii="Book Antiqua" w:hAnsi="Book Antiqua"/>
          <w:sz w:val="23"/>
          <w:szCs w:val="23"/>
        </w:rPr>
        <w:t xml:space="preserve"> manual and</w:t>
      </w:r>
      <w:r w:rsidRPr="00A47D5E">
        <w:rPr>
          <w:rFonts w:ascii="Book Antiqua" w:hAnsi="Book Antiqua"/>
          <w:sz w:val="23"/>
          <w:szCs w:val="23"/>
        </w:rPr>
        <w:t xml:space="preserve"> documents to ensure quality in the services provided. </w:t>
      </w:r>
    </w:p>
    <w:p w14:paraId="6331DD05" w14:textId="0D74626C" w:rsidR="0085280B" w:rsidRPr="00A47D5E" w:rsidRDefault="0085280B" w:rsidP="0085280B">
      <w:pPr>
        <w:pStyle w:val="Default"/>
        <w:numPr>
          <w:ilvl w:val="0"/>
          <w:numId w:val="10"/>
        </w:numPr>
        <w:rPr>
          <w:rFonts w:ascii="Book Antiqua" w:hAnsi="Book Antiqua"/>
          <w:sz w:val="23"/>
          <w:szCs w:val="23"/>
        </w:rPr>
      </w:pPr>
      <w:r w:rsidRPr="00A47D5E">
        <w:rPr>
          <w:rFonts w:ascii="Book Antiqua" w:hAnsi="Book Antiqua"/>
          <w:sz w:val="23"/>
          <w:szCs w:val="23"/>
        </w:rPr>
        <w:t xml:space="preserve">Records of recalls and samples </w:t>
      </w:r>
      <w:r w:rsidR="00BA090E" w:rsidRPr="00A47D5E">
        <w:rPr>
          <w:rFonts w:ascii="Book Antiqua" w:hAnsi="Book Antiqua"/>
          <w:sz w:val="23"/>
          <w:szCs w:val="23"/>
        </w:rPr>
        <w:t xml:space="preserve">of tobacco </w:t>
      </w:r>
      <w:r w:rsidR="00AE694B" w:rsidRPr="00A47D5E">
        <w:rPr>
          <w:rFonts w:ascii="Book Antiqua" w:hAnsi="Book Antiqua"/>
          <w:sz w:val="23"/>
          <w:szCs w:val="23"/>
        </w:rPr>
        <w:t xml:space="preserve">and related </w:t>
      </w:r>
      <w:r w:rsidR="00BA090E" w:rsidRPr="00A47D5E">
        <w:rPr>
          <w:rFonts w:ascii="Book Antiqua" w:hAnsi="Book Antiqua"/>
          <w:sz w:val="23"/>
          <w:szCs w:val="23"/>
        </w:rPr>
        <w:t xml:space="preserve">products </w:t>
      </w:r>
      <w:r w:rsidRPr="00A47D5E">
        <w:rPr>
          <w:rFonts w:ascii="Book Antiqua" w:hAnsi="Book Antiqua"/>
          <w:sz w:val="23"/>
          <w:szCs w:val="23"/>
        </w:rPr>
        <w:t xml:space="preserve">elevated. </w:t>
      </w:r>
    </w:p>
    <w:p w14:paraId="0AF8E522" w14:textId="77777777" w:rsidR="0085280B" w:rsidRPr="00A47D5E" w:rsidRDefault="0085280B" w:rsidP="0085280B">
      <w:pPr>
        <w:pStyle w:val="Default"/>
        <w:rPr>
          <w:rFonts w:ascii="Book Antiqua" w:hAnsi="Book Antiqua"/>
          <w:sz w:val="23"/>
          <w:szCs w:val="23"/>
        </w:rPr>
      </w:pPr>
    </w:p>
    <w:p w14:paraId="097AF470" w14:textId="77777777" w:rsidR="0085280B" w:rsidRDefault="0085280B" w:rsidP="0085280B">
      <w:pPr>
        <w:pStyle w:val="Default"/>
        <w:rPr>
          <w:rFonts w:ascii="Book Antiqua" w:hAnsi="Book Antiqua"/>
          <w:b/>
          <w:bCs/>
          <w:sz w:val="26"/>
          <w:szCs w:val="26"/>
        </w:rPr>
      </w:pPr>
      <w:r w:rsidRPr="00A47D5E">
        <w:rPr>
          <w:rFonts w:ascii="Book Antiqua" w:hAnsi="Book Antiqua"/>
          <w:b/>
          <w:bCs/>
          <w:sz w:val="26"/>
          <w:szCs w:val="26"/>
        </w:rPr>
        <w:t xml:space="preserve">Contact details of the FOI office for the Environmental Health Directorate </w:t>
      </w:r>
    </w:p>
    <w:p w14:paraId="673584A8" w14:textId="77777777" w:rsidR="00941B5F" w:rsidRPr="00A47D5E" w:rsidRDefault="00941B5F" w:rsidP="0085280B">
      <w:pPr>
        <w:pStyle w:val="Default"/>
        <w:rPr>
          <w:rFonts w:ascii="Book Antiqua" w:hAnsi="Book Antiqua"/>
          <w:sz w:val="26"/>
          <w:szCs w:val="26"/>
        </w:rPr>
      </w:pPr>
    </w:p>
    <w:p w14:paraId="4D00312C" w14:textId="7205272A" w:rsidR="0085280B" w:rsidRPr="00A47D5E" w:rsidRDefault="0085280B" w:rsidP="0085280B">
      <w:pPr>
        <w:pStyle w:val="Default"/>
        <w:rPr>
          <w:rFonts w:ascii="Book Antiqua" w:hAnsi="Book Antiqua"/>
          <w:sz w:val="23"/>
          <w:szCs w:val="23"/>
        </w:rPr>
      </w:pPr>
      <w:r w:rsidRPr="00A47D5E">
        <w:rPr>
          <w:rFonts w:ascii="Book Antiqua" w:hAnsi="Book Antiqua"/>
          <w:sz w:val="23"/>
          <w:szCs w:val="23"/>
        </w:rPr>
        <w:t xml:space="preserve">Address: </w:t>
      </w:r>
      <w:r w:rsidR="0045791F">
        <w:rPr>
          <w:rFonts w:ascii="Book Antiqua" w:hAnsi="Book Antiqua"/>
          <w:sz w:val="23"/>
          <w:szCs w:val="23"/>
        </w:rPr>
        <w:tab/>
      </w:r>
      <w:r w:rsidRPr="00A47D5E">
        <w:rPr>
          <w:rFonts w:ascii="Book Antiqua" w:hAnsi="Book Antiqua"/>
          <w:sz w:val="23"/>
          <w:szCs w:val="23"/>
        </w:rPr>
        <w:t xml:space="preserve">Superintendence of Public Health, </w:t>
      </w:r>
    </w:p>
    <w:p w14:paraId="1B6B3F93" w14:textId="77777777" w:rsidR="0085280B" w:rsidRPr="00A47D5E" w:rsidRDefault="0085280B" w:rsidP="0045791F">
      <w:pPr>
        <w:pStyle w:val="Default"/>
        <w:ind w:left="720" w:firstLine="720"/>
        <w:rPr>
          <w:rFonts w:ascii="Book Antiqua" w:hAnsi="Book Antiqua"/>
          <w:sz w:val="23"/>
          <w:szCs w:val="23"/>
        </w:rPr>
      </w:pPr>
      <w:r w:rsidRPr="00A47D5E">
        <w:rPr>
          <w:rFonts w:ascii="Book Antiqua" w:hAnsi="Book Antiqua"/>
          <w:sz w:val="23"/>
          <w:szCs w:val="23"/>
        </w:rPr>
        <w:t xml:space="preserve">St Luke’s Hospital, Outpatients Block Level 1, </w:t>
      </w:r>
    </w:p>
    <w:p w14:paraId="7C72B507" w14:textId="77777777" w:rsidR="0085280B" w:rsidRPr="00A47D5E" w:rsidRDefault="0085280B" w:rsidP="0045791F">
      <w:pPr>
        <w:pStyle w:val="Default"/>
        <w:ind w:left="720" w:firstLine="720"/>
        <w:rPr>
          <w:rFonts w:ascii="Book Antiqua" w:hAnsi="Book Antiqua"/>
          <w:sz w:val="23"/>
          <w:szCs w:val="23"/>
        </w:rPr>
      </w:pPr>
      <w:r w:rsidRPr="00A47D5E">
        <w:rPr>
          <w:rFonts w:ascii="Book Antiqua" w:hAnsi="Book Antiqua"/>
          <w:sz w:val="23"/>
          <w:szCs w:val="23"/>
        </w:rPr>
        <w:t xml:space="preserve">St Luke’s Square, </w:t>
      </w:r>
    </w:p>
    <w:p w14:paraId="5797CA73" w14:textId="77777777" w:rsidR="0085280B" w:rsidRPr="00A47D5E" w:rsidRDefault="0085280B" w:rsidP="0045791F">
      <w:pPr>
        <w:pStyle w:val="Default"/>
        <w:ind w:left="720" w:firstLine="720"/>
        <w:rPr>
          <w:rFonts w:ascii="Book Antiqua" w:hAnsi="Book Antiqua"/>
          <w:sz w:val="23"/>
          <w:szCs w:val="23"/>
        </w:rPr>
      </w:pPr>
      <w:r w:rsidRPr="00A47D5E">
        <w:rPr>
          <w:rFonts w:ascii="Book Antiqua" w:hAnsi="Book Antiqua"/>
          <w:sz w:val="23"/>
          <w:szCs w:val="23"/>
        </w:rPr>
        <w:t xml:space="preserve">Pieta` PTA 1010 </w:t>
      </w:r>
    </w:p>
    <w:p w14:paraId="753E6FD2" w14:textId="77777777" w:rsidR="0085280B" w:rsidRDefault="0085280B" w:rsidP="0045791F">
      <w:pPr>
        <w:pStyle w:val="Default"/>
        <w:ind w:left="720" w:firstLine="720"/>
        <w:rPr>
          <w:rFonts w:ascii="Book Antiqua" w:hAnsi="Book Antiqua"/>
          <w:sz w:val="23"/>
          <w:szCs w:val="23"/>
        </w:rPr>
      </w:pPr>
      <w:r w:rsidRPr="00A47D5E">
        <w:rPr>
          <w:rFonts w:ascii="Book Antiqua" w:hAnsi="Book Antiqua"/>
          <w:sz w:val="23"/>
          <w:szCs w:val="23"/>
        </w:rPr>
        <w:t xml:space="preserve">Telephone Number: 25953308/25953325 </w:t>
      </w:r>
    </w:p>
    <w:p w14:paraId="38EBB7B4" w14:textId="77777777" w:rsidR="0045791F" w:rsidRPr="00A47D5E" w:rsidRDefault="0045791F" w:rsidP="0045791F">
      <w:pPr>
        <w:pStyle w:val="Default"/>
        <w:ind w:left="720" w:firstLine="720"/>
        <w:rPr>
          <w:rFonts w:ascii="Book Antiqua" w:hAnsi="Book Antiqua"/>
          <w:sz w:val="23"/>
          <w:szCs w:val="23"/>
        </w:rPr>
      </w:pPr>
    </w:p>
    <w:p w14:paraId="37E62C17" w14:textId="20E9EF26" w:rsidR="00B73777" w:rsidRDefault="0085280B" w:rsidP="0085280B">
      <w:pPr>
        <w:pStyle w:val="Default"/>
        <w:rPr>
          <w:rFonts w:ascii="Book Antiqua" w:hAnsi="Book Antiqua"/>
          <w:sz w:val="23"/>
          <w:szCs w:val="23"/>
        </w:rPr>
      </w:pPr>
      <w:r w:rsidRPr="00A47D5E">
        <w:rPr>
          <w:rFonts w:ascii="Book Antiqua" w:hAnsi="Book Antiqua"/>
          <w:sz w:val="23"/>
          <w:szCs w:val="23"/>
        </w:rPr>
        <w:t xml:space="preserve">Email: </w:t>
      </w:r>
      <w:r w:rsidR="0045791F">
        <w:rPr>
          <w:rFonts w:ascii="Book Antiqua" w:hAnsi="Book Antiqua"/>
          <w:sz w:val="23"/>
          <w:szCs w:val="23"/>
        </w:rPr>
        <w:tab/>
      </w:r>
      <w:r w:rsidR="0045791F">
        <w:rPr>
          <w:rFonts w:ascii="Book Antiqua" w:hAnsi="Book Antiqua"/>
          <w:sz w:val="23"/>
          <w:szCs w:val="23"/>
        </w:rPr>
        <w:tab/>
      </w:r>
      <w:hyperlink r:id="rId5" w:history="1">
        <w:r w:rsidR="0045791F" w:rsidRPr="00745E27">
          <w:rPr>
            <w:rStyle w:val="Hyperlink"/>
            <w:rFonts w:ascii="Book Antiqua" w:hAnsi="Book Antiqua"/>
            <w:sz w:val="23"/>
            <w:szCs w:val="23"/>
          </w:rPr>
          <w:t>foi.healthregulation@gov.mt</w:t>
        </w:r>
      </w:hyperlink>
      <w:r w:rsidRPr="00A47D5E">
        <w:rPr>
          <w:rFonts w:ascii="Book Antiqua" w:hAnsi="Book Antiqua"/>
          <w:sz w:val="23"/>
          <w:szCs w:val="23"/>
        </w:rPr>
        <w:t xml:space="preserve"> </w:t>
      </w:r>
    </w:p>
    <w:p w14:paraId="182A6BC5" w14:textId="77777777" w:rsidR="0045791F" w:rsidRPr="00A47D5E" w:rsidRDefault="0045791F" w:rsidP="0085280B">
      <w:pPr>
        <w:pStyle w:val="Default"/>
        <w:rPr>
          <w:rFonts w:ascii="Book Antiqua" w:hAnsi="Book Antiqua"/>
          <w:sz w:val="23"/>
          <w:szCs w:val="23"/>
        </w:rPr>
      </w:pPr>
    </w:p>
    <w:p w14:paraId="214E001D" w14:textId="0A771974" w:rsidR="0068300C" w:rsidRPr="00A47D5E" w:rsidRDefault="0085280B" w:rsidP="0085280B">
      <w:pPr>
        <w:rPr>
          <w:rFonts w:ascii="Book Antiqua" w:hAnsi="Book Antiqua"/>
        </w:rPr>
      </w:pPr>
      <w:r w:rsidRPr="00A47D5E">
        <w:rPr>
          <w:rFonts w:ascii="Book Antiqua" w:hAnsi="Book Antiqua"/>
          <w:sz w:val="23"/>
          <w:szCs w:val="23"/>
        </w:rPr>
        <w:t>This information is provided in accordance with the Freedom of Information Act to promote transparency and facilitate public access to information held by the Environmental Health Di-rectorate.</w:t>
      </w:r>
    </w:p>
    <w:sectPr w:rsidR="0068300C" w:rsidRPr="00A47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F23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135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C44B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3A4C0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8CF53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98387B"/>
    <w:multiLevelType w:val="hybridMultilevel"/>
    <w:tmpl w:val="339683F0"/>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EA0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F1128A"/>
    <w:multiLevelType w:val="hybridMultilevel"/>
    <w:tmpl w:val="D30AD6F8"/>
    <w:lvl w:ilvl="0" w:tplc="5D0274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8C6E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D4191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6D56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E81E5F"/>
    <w:multiLevelType w:val="hybridMultilevel"/>
    <w:tmpl w:val="7D8A818C"/>
    <w:lvl w:ilvl="0" w:tplc="584E1A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775030">
    <w:abstractNumId w:val="5"/>
  </w:num>
  <w:num w:numId="2" w16cid:durableId="1471166988">
    <w:abstractNumId w:val="9"/>
  </w:num>
  <w:num w:numId="3" w16cid:durableId="786433459">
    <w:abstractNumId w:val="0"/>
  </w:num>
  <w:num w:numId="4" w16cid:durableId="1591044276">
    <w:abstractNumId w:val="10"/>
  </w:num>
  <w:num w:numId="5" w16cid:durableId="391316029">
    <w:abstractNumId w:val="4"/>
  </w:num>
  <w:num w:numId="6" w16cid:durableId="335348127">
    <w:abstractNumId w:val="3"/>
  </w:num>
  <w:num w:numId="7" w16cid:durableId="1716196850">
    <w:abstractNumId w:val="1"/>
  </w:num>
  <w:num w:numId="8" w16cid:durableId="689180005">
    <w:abstractNumId w:val="6"/>
  </w:num>
  <w:num w:numId="9" w16cid:durableId="249313514">
    <w:abstractNumId w:val="8"/>
  </w:num>
  <w:num w:numId="10" w16cid:durableId="776294518">
    <w:abstractNumId w:val="2"/>
  </w:num>
  <w:num w:numId="11" w16cid:durableId="27292723">
    <w:abstractNumId w:val="11"/>
  </w:num>
  <w:num w:numId="12" w16cid:durableId="68239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0B"/>
    <w:rsid w:val="000500C2"/>
    <w:rsid w:val="000C193C"/>
    <w:rsid w:val="00114768"/>
    <w:rsid w:val="0019134D"/>
    <w:rsid w:val="001E0D2B"/>
    <w:rsid w:val="00235244"/>
    <w:rsid w:val="00251EB1"/>
    <w:rsid w:val="0025214D"/>
    <w:rsid w:val="00274387"/>
    <w:rsid w:val="002A32C2"/>
    <w:rsid w:val="002E1C6C"/>
    <w:rsid w:val="00375C79"/>
    <w:rsid w:val="0045791F"/>
    <w:rsid w:val="00476AC6"/>
    <w:rsid w:val="004F291B"/>
    <w:rsid w:val="005E7B3B"/>
    <w:rsid w:val="0068300C"/>
    <w:rsid w:val="006B4B71"/>
    <w:rsid w:val="006F61D3"/>
    <w:rsid w:val="00727EAD"/>
    <w:rsid w:val="007427FC"/>
    <w:rsid w:val="008503C9"/>
    <w:rsid w:val="0085280B"/>
    <w:rsid w:val="008926E1"/>
    <w:rsid w:val="00893B85"/>
    <w:rsid w:val="008B699F"/>
    <w:rsid w:val="008D3516"/>
    <w:rsid w:val="00941B5F"/>
    <w:rsid w:val="009936E6"/>
    <w:rsid w:val="009D6C34"/>
    <w:rsid w:val="009E6684"/>
    <w:rsid w:val="00A14414"/>
    <w:rsid w:val="00A250CE"/>
    <w:rsid w:val="00A421F5"/>
    <w:rsid w:val="00A47D5E"/>
    <w:rsid w:val="00A84473"/>
    <w:rsid w:val="00AD1A2F"/>
    <w:rsid w:val="00AE694B"/>
    <w:rsid w:val="00AF6C20"/>
    <w:rsid w:val="00B73777"/>
    <w:rsid w:val="00BA090E"/>
    <w:rsid w:val="00BE1A16"/>
    <w:rsid w:val="00BE21DE"/>
    <w:rsid w:val="00C4202C"/>
    <w:rsid w:val="00C75268"/>
    <w:rsid w:val="00CE3A27"/>
    <w:rsid w:val="00CE7A4F"/>
    <w:rsid w:val="00D057E1"/>
    <w:rsid w:val="00D80B1E"/>
    <w:rsid w:val="00DC3F5C"/>
    <w:rsid w:val="00DE093F"/>
    <w:rsid w:val="00DF41BF"/>
    <w:rsid w:val="00E62184"/>
    <w:rsid w:val="00EC45C8"/>
    <w:rsid w:val="00EC5F0C"/>
    <w:rsid w:val="00ED3B78"/>
    <w:rsid w:val="00EF22FC"/>
    <w:rsid w:val="00F00164"/>
    <w:rsid w:val="00F22889"/>
    <w:rsid w:val="00F7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46CB"/>
  <w15:chartTrackingRefBased/>
  <w15:docId w15:val="{9B947686-80E9-4009-A768-A94D9F95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80B"/>
    <w:rPr>
      <w:rFonts w:eastAsiaTheme="majorEastAsia" w:cstheme="majorBidi"/>
      <w:color w:val="272727" w:themeColor="text1" w:themeTint="D8"/>
    </w:rPr>
  </w:style>
  <w:style w:type="paragraph" w:styleId="Title">
    <w:name w:val="Title"/>
    <w:basedOn w:val="Normal"/>
    <w:next w:val="Normal"/>
    <w:link w:val="TitleChar"/>
    <w:uiPriority w:val="10"/>
    <w:qFormat/>
    <w:rsid w:val="0085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80B"/>
    <w:pPr>
      <w:spacing w:before="160"/>
      <w:jc w:val="center"/>
    </w:pPr>
    <w:rPr>
      <w:i/>
      <w:iCs/>
      <w:color w:val="404040" w:themeColor="text1" w:themeTint="BF"/>
    </w:rPr>
  </w:style>
  <w:style w:type="character" w:customStyle="1" w:styleId="QuoteChar">
    <w:name w:val="Quote Char"/>
    <w:basedOn w:val="DefaultParagraphFont"/>
    <w:link w:val="Quote"/>
    <w:uiPriority w:val="29"/>
    <w:rsid w:val="0085280B"/>
    <w:rPr>
      <w:i/>
      <w:iCs/>
      <w:color w:val="404040" w:themeColor="text1" w:themeTint="BF"/>
    </w:rPr>
  </w:style>
  <w:style w:type="paragraph" w:styleId="ListParagraph">
    <w:name w:val="List Paragraph"/>
    <w:basedOn w:val="Normal"/>
    <w:uiPriority w:val="34"/>
    <w:qFormat/>
    <w:rsid w:val="0085280B"/>
    <w:pPr>
      <w:ind w:left="720"/>
      <w:contextualSpacing/>
    </w:pPr>
  </w:style>
  <w:style w:type="character" w:styleId="IntenseEmphasis">
    <w:name w:val="Intense Emphasis"/>
    <w:basedOn w:val="DefaultParagraphFont"/>
    <w:uiPriority w:val="21"/>
    <w:qFormat/>
    <w:rsid w:val="0085280B"/>
    <w:rPr>
      <w:i/>
      <w:iCs/>
      <w:color w:val="0F4761" w:themeColor="accent1" w:themeShade="BF"/>
    </w:rPr>
  </w:style>
  <w:style w:type="paragraph" w:styleId="IntenseQuote">
    <w:name w:val="Intense Quote"/>
    <w:basedOn w:val="Normal"/>
    <w:next w:val="Normal"/>
    <w:link w:val="IntenseQuoteChar"/>
    <w:uiPriority w:val="30"/>
    <w:qFormat/>
    <w:rsid w:val="0085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80B"/>
    <w:rPr>
      <w:i/>
      <w:iCs/>
      <w:color w:val="0F4761" w:themeColor="accent1" w:themeShade="BF"/>
    </w:rPr>
  </w:style>
  <w:style w:type="character" w:styleId="IntenseReference">
    <w:name w:val="Intense Reference"/>
    <w:basedOn w:val="DefaultParagraphFont"/>
    <w:uiPriority w:val="32"/>
    <w:qFormat/>
    <w:rsid w:val="0085280B"/>
    <w:rPr>
      <w:b/>
      <w:bCs/>
      <w:smallCaps/>
      <w:color w:val="0F4761" w:themeColor="accent1" w:themeShade="BF"/>
      <w:spacing w:val="5"/>
    </w:rPr>
  </w:style>
  <w:style w:type="paragraph" w:customStyle="1" w:styleId="Default">
    <w:name w:val="Default"/>
    <w:rsid w:val="0085280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A250CE"/>
    <w:pPr>
      <w:spacing w:after="0" w:line="240" w:lineRule="auto"/>
    </w:pPr>
  </w:style>
  <w:style w:type="character" w:styleId="Hyperlink">
    <w:name w:val="Hyperlink"/>
    <w:basedOn w:val="DefaultParagraphFont"/>
    <w:uiPriority w:val="99"/>
    <w:unhideWhenUsed/>
    <w:rsid w:val="0045791F"/>
    <w:rPr>
      <w:color w:val="467886" w:themeColor="hyperlink"/>
      <w:u w:val="single"/>
    </w:rPr>
  </w:style>
  <w:style w:type="character" w:styleId="UnresolvedMention">
    <w:name w:val="Unresolved Mention"/>
    <w:basedOn w:val="DefaultParagraphFont"/>
    <w:uiPriority w:val="99"/>
    <w:semiHidden/>
    <w:unhideWhenUsed/>
    <w:rsid w:val="00457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i.healthregulation@gov.m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Conrad at MHA - Health Regulation</dc:creator>
  <cp:keywords/>
  <dc:description/>
  <cp:lastModifiedBy>Borg Conrad at MHA - Health Regulation</cp:lastModifiedBy>
  <cp:revision>7</cp:revision>
  <dcterms:created xsi:type="dcterms:W3CDTF">2025-08-01T07:32:00Z</dcterms:created>
  <dcterms:modified xsi:type="dcterms:W3CDTF">2025-08-01T07:38:00Z</dcterms:modified>
</cp:coreProperties>
</file>