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A9202" w14:textId="77777777" w:rsidR="00E90E3C" w:rsidRDefault="00E90E3C" w:rsidP="00E90E3C">
      <w:pPr>
        <w:jc w:val="center"/>
        <w:rPr>
          <w:rFonts w:ascii="Times New Roman" w:hAnsi="Times New Roman" w:cs="Times New Roman"/>
          <w:b/>
          <w:bCs/>
          <w:sz w:val="28"/>
          <w:szCs w:val="28"/>
        </w:rPr>
      </w:pPr>
    </w:p>
    <w:p w14:paraId="7A272377" w14:textId="4977BD6B" w:rsidR="00E90E3C" w:rsidRPr="00E90E3C" w:rsidRDefault="00E90E3C" w:rsidP="00E90E3C">
      <w:pPr>
        <w:jc w:val="center"/>
        <w:rPr>
          <w:rFonts w:ascii="Times New Roman" w:hAnsi="Times New Roman" w:cs="Times New Roman"/>
          <w:b/>
          <w:bCs/>
          <w:sz w:val="28"/>
          <w:szCs w:val="28"/>
        </w:rPr>
      </w:pPr>
      <w:r w:rsidRPr="00E90E3C">
        <w:rPr>
          <w:rFonts w:ascii="Times New Roman" w:hAnsi="Times New Roman" w:cs="Times New Roman"/>
          <w:b/>
          <w:bCs/>
          <w:sz w:val="28"/>
          <w:szCs w:val="28"/>
        </w:rPr>
        <w:t>Promotion and Advertising Guidelines: Tobacco and Related Products in Malta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90E3C" w:rsidRPr="00CC5D64" w14:paraId="051B80BB" w14:textId="77777777" w:rsidTr="00E90E3C">
        <w:tc>
          <w:tcPr>
            <w:tcW w:w="10457" w:type="dxa"/>
          </w:tcPr>
          <w:p w14:paraId="702152F0" w14:textId="77777777" w:rsidR="00E90E3C" w:rsidRDefault="00E90E3C" w:rsidP="00FA0A16">
            <w:pPr>
              <w:rPr>
                <w:rFonts w:ascii="Times New Roman" w:hAnsi="Times New Roman" w:cs="Times New Roman"/>
                <w:b/>
                <w:bCs/>
                <w:color w:val="4472C4" w:themeColor="accent1"/>
                <w:sz w:val="28"/>
                <w:szCs w:val="28"/>
              </w:rPr>
            </w:pPr>
          </w:p>
          <w:p w14:paraId="4A88846A" w14:textId="282A0C29" w:rsidR="00E90E3C" w:rsidRDefault="00E90E3C" w:rsidP="00FA0A16">
            <w:pPr>
              <w:rPr>
                <w:rFonts w:ascii="Times New Roman" w:hAnsi="Times New Roman" w:cs="Times New Roman"/>
                <w:b/>
                <w:bCs/>
                <w:color w:val="4472C4" w:themeColor="accent1"/>
                <w:sz w:val="28"/>
                <w:szCs w:val="28"/>
              </w:rPr>
            </w:pPr>
            <w:r>
              <w:rPr>
                <w:rFonts w:ascii="Times New Roman" w:hAnsi="Times New Roman" w:cs="Times New Roman"/>
                <w:b/>
                <w:bCs/>
                <w:color w:val="4472C4" w:themeColor="accent1"/>
                <w:sz w:val="28"/>
                <w:szCs w:val="28"/>
              </w:rPr>
              <w:t>1.</w:t>
            </w:r>
            <w:r w:rsidRPr="00B57B1C">
              <w:rPr>
                <w:rFonts w:ascii="Times New Roman" w:hAnsi="Times New Roman" w:cs="Times New Roman"/>
                <w:b/>
                <w:bCs/>
                <w:color w:val="4472C4" w:themeColor="accent1"/>
                <w:sz w:val="28"/>
                <w:szCs w:val="28"/>
              </w:rPr>
              <w:t>Scope of Application</w:t>
            </w:r>
          </w:p>
          <w:p w14:paraId="724CBDD5" w14:textId="77777777" w:rsidR="00E90E3C" w:rsidRPr="00B57B1C" w:rsidRDefault="00E90E3C" w:rsidP="00FA0A16">
            <w:pPr>
              <w:rPr>
                <w:rFonts w:ascii="Times New Roman" w:hAnsi="Times New Roman" w:cs="Times New Roman"/>
                <w:b/>
                <w:bCs/>
                <w:sz w:val="28"/>
                <w:szCs w:val="28"/>
              </w:rPr>
            </w:pPr>
          </w:p>
        </w:tc>
      </w:tr>
      <w:tr w:rsidR="00E90E3C" w:rsidRPr="00CC5D64" w14:paraId="1205215A" w14:textId="77777777" w:rsidTr="00E90E3C">
        <w:tc>
          <w:tcPr>
            <w:tcW w:w="10457" w:type="dxa"/>
          </w:tcPr>
          <w:p w14:paraId="527B5994" w14:textId="77777777" w:rsidR="00E90E3C" w:rsidRDefault="00E90E3C" w:rsidP="00E90E3C">
            <w:pPr>
              <w:jc w:val="both"/>
              <w:rPr>
                <w:rFonts w:ascii="Times New Roman" w:hAnsi="Times New Roman" w:cs="Times New Roman"/>
                <w:sz w:val="24"/>
                <w:szCs w:val="24"/>
              </w:rPr>
            </w:pPr>
            <w:r w:rsidRPr="00CC5D64">
              <w:rPr>
                <w:rFonts w:ascii="Times New Roman" w:hAnsi="Times New Roman" w:cs="Times New Roman"/>
                <w:sz w:val="24"/>
                <w:szCs w:val="24"/>
              </w:rPr>
              <w:t>These Guidelines apply to all operators involved in the placing of tobacco and related products on the Maltese market, whether for sale or free distribution, including distance sales.</w:t>
            </w:r>
          </w:p>
          <w:p w14:paraId="6128588F" w14:textId="77777777" w:rsidR="00E90E3C" w:rsidRDefault="00E90E3C" w:rsidP="00E90E3C">
            <w:pPr>
              <w:jc w:val="both"/>
              <w:rPr>
                <w:rFonts w:ascii="Times New Roman" w:hAnsi="Times New Roman" w:cs="Times New Roman"/>
                <w:b/>
                <w:bCs/>
                <w:sz w:val="24"/>
                <w:szCs w:val="24"/>
              </w:rPr>
            </w:pPr>
          </w:p>
          <w:p w14:paraId="63DA3EF6" w14:textId="77777777" w:rsidR="00E90E3C" w:rsidRDefault="00E90E3C" w:rsidP="00E90E3C">
            <w:pPr>
              <w:jc w:val="both"/>
              <w:rPr>
                <w:rFonts w:ascii="Times New Roman" w:hAnsi="Times New Roman" w:cs="Times New Roman"/>
                <w:b/>
                <w:bCs/>
                <w:sz w:val="24"/>
                <w:szCs w:val="24"/>
              </w:rPr>
            </w:pPr>
            <w:r w:rsidRPr="00C8568A">
              <w:rPr>
                <w:rFonts w:ascii="Times New Roman" w:hAnsi="Times New Roman" w:cs="Times New Roman"/>
                <w:b/>
                <w:bCs/>
                <w:sz w:val="24"/>
                <w:szCs w:val="24"/>
              </w:rPr>
              <w:t>Definitions:</w:t>
            </w:r>
          </w:p>
          <w:p w14:paraId="46AE5B7A" w14:textId="77777777" w:rsidR="00E90E3C" w:rsidRDefault="00E90E3C" w:rsidP="00E90E3C">
            <w:pPr>
              <w:jc w:val="both"/>
              <w:rPr>
                <w:rFonts w:ascii="Times New Roman" w:hAnsi="Times New Roman" w:cs="Times New Roman"/>
                <w:sz w:val="24"/>
                <w:szCs w:val="24"/>
              </w:rPr>
            </w:pPr>
          </w:p>
          <w:p w14:paraId="29F837AE" w14:textId="77777777" w:rsidR="00E90E3C" w:rsidRDefault="00E90E3C" w:rsidP="00E90E3C">
            <w:pPr>
              <w:jc w:val="both"/>
              <w:rPr>
                <w:rFonts w:ascii="Times New Roman" w:hAnsi="Times New Roman" w:cs="Times New Roman"/>
                <w:sz w:val="24"/>
                <w:szCs w:val="24"/>
              </w:rPr>
            </w:pPr>
            <w:r>
              <w:rPr>
                <w:rFonts w:ascii="Times New Roman" w:hAnsi="Times New Roman" w:cs="Times New Roman"/>
                <w:sz w:val="24"/>
                <w:szCs w:val="24"/>
              </w:rPr>
              <w:t>“</w:t>
            </w:r>
            <w:r w:rsidRPr="00F35F48">
              <w:rPr>
                <w:rFonts w:ascii="Times New Roman" w:hAnsi="Times New Roman" w:cs="Times New Roman"/>
                <w:b/>
                <w:bCs/>
                <w:sz w:val="24"/>
                <w:szCs w:val="24"/>
              </w:rPr>
              <w:t>Advertising</w:t>
            </w:r>
            <w:r>
              <w:rPr>
                <w:rFonts w:ascii="Times New Roman" w:hAnsi="Times New Roman" w:cs="Times New Roman"/>
                <w:sz w:val="24"/>
                <w:szCs w:val="24"/>
              </w:rPr>
              <w:t>”</w:t>
            </w:r>
            <w:r w:rsidRPr="00BD6058">
              <w:rPr>
                <w:rFonts w:ascii="Times New Roman" w:hAnsi="Times New Roman" w:cs="Times New Roman"/>
                <w:sz w:val="24"/>
                <w:szCs w:val="24"/>
              </w:rPr>
              <w:t xml:space="preserve"> mean</w:t>
            </w:r>
            <w:r>
              <w:rPr>
                <w:rFonts w:ascii="Times New Roman" w:hAnsi="Times New Roman" w:cs="Times New Roman"/>
                <w:sz w:val="24"/>
                <w:szCs w:val="24"/>
              </w:rPr>
              <w:t xml:space="preserve">s </w:t>
            </w:r>
            <w:r w:rsidRPr="005D4DF5">
              <w:rPr>
                <w:rFonts w:ascii="Times New Roman" w:hAnsi="Times New Roman" w:cs="Times New Roman"/>
                <w:sz w:val="24"/>
                <w:szCs w:val="24"/>
              </w:rPr>
              <w:t>any form of commercial communication</w:t>
            </w:r>
            <w:r>
              <w:rPr>
                <w:rFonts w:ascii="Times New Roman" w:hAnsi="Times New Roman" w:cs="Times New Roman"/>
                <w:sz w:val="24"/>
                <w:szCs w:val="24"/>
              </w:rPr>
              <w:t xml:space="preserve"> </w:t>
            </w:r>
            <w:r w:rsidRPr="005D4DF5">
              <w:rPr>
                <w:rFonts w:ascii="Times New Roman" w:hAnsi="Times New Roman" w:cs="Times New Roman"/>
                <w:sz w:val="24"/>
                <w:szCs w:val="24"/>
              </w:rPr>
              <w:t>with the aim of directly or indirectly promoting tobacco products</w:t>
            </w:r>
            <w:r w:rsidRPr="00BD6058">
              <w:rPr>
                <w:rFonts w:ascii="Times New Roman" w:hAnsi="Times New Roman" w:cs="Times New Roman"/>
                <w:sz w:val="24"/>
                <w:szCs w:val="24"/>
              </w:rPr>
              <w:t>, as defined under Article 2 of the Tobacco (Smoking Control) Act (Cap. 315)</w:t>
            </w:r>
            <w:r>
              <w:rPr>
                <w:rFonts w:ascii="Times New Roman" w:hAnsi="Times New Roman" w:cs="Times New Roman"/>
                <w:sz w:val="24"/>
                <w:szCs w:val="24"/>
              </w:rPr>
              <w:t xml:space="preserve">. </w:t>
            </w:r>
          </w:p>
          <w:p w14:paraId="327CD851" w14:textId="77777777" w:rsidR="00E90E3C" w:rsidRPr="00C8568A" w:rsidRDefault="00E90E3C" w:rsidP="00E90E3C">
            <w:pPr>
              <w:jc w:val="both"/>
              <w:rPr>
                <w:rFonts w:ascii="Times New Roman" w:hAnsi="Times New Roman" w:cs="Times New Roman"/>
                <w:b/>
                <w:bCs/>
                <w:sz w:val="24"/>
                <w:szCs w:val="24"/>
              </w:rPr>
            </w:pPr>
          </w:p>
          <w:p w14:paraId="7A83678D" w14:textId="77777777" w:rsidR="00E90E3C" w:rsidRDefault="00E90E3C" w:rsidP="00E90E3C">
            <w:pPr>
              <w:jc w:val="both"/>
              <w:rPr>
                <w:rFonts w:ascii="Times New Roman" w:hAnsi="Times New Roman" w:cs="Times New Roman"/>
                <w:sz w:val="24"/>
                <w:szCs w:val="24"/>
              </w:rPr>
            </w:pPr>
            <w:r w:rsidRPr="000A23D7">
              <w:rPr>
                <w:rFonts w:ascii="Times New Roman" w:hAnsi="Times New Roman" w:cs="Times New Roman"/>
                <w:sz w:val="24"/>
                <w:szCs w:val="24"/>
              </w:rPr>
              <w:t>"</w:t>
            </w:r>
            <w:r w:rsidRPr="00F35F48">
              <w:rPr>
                <w:rFonts w:ascii="Times New Roman" w:hAnsi="Times New Roman" w:cs="Times New Roman"/>
                <w:b/>
                <w:bCs/>
                <w:sz w:val="24"/>
                <w:szCs w:val="24"/>
              </w:rPr>
              <w:t>Placing on the market</w:t>
            </w:r>
            <w:r w:rsidRPr="000A23D7">
              <w:rPr>
                <w:rFonts w:ascii="Times New Roman" w:hAnsi="Times New Roman" w:cs="Times New Roman"/>
                <w:sz w:val="24"/>
                <w:szCs w:val="24"/>
              </w:rPr>
              <w:t>"</w:t>
            </w:r>
            <w:r>
              <w:rPr>
                <w:rFonts w:ascii="Times New Roman" w:hAnsi="Times New Roman" w:cs="Times New Roman"/>
                <w:sz w:val="24"/>
                <w:szCs w:val="24"/>
              </w:rPr>
              <w:t xml:space="preserve"> </w:t>
            </w:r>
            <w:r w:rsidRPr="00E61138">
              <w:rPr>
                <w:rFonts w:ascii="Times New Roman" w:hAnsi="Times New Roman" w:cs="Times New Roman"/>
                <w:sz w:val="24"/>
                <w:szCs w:val="24"/>
              </w:rPr>
              <w:t>means to make products, irrespective of</w:t>
            </w:r>
            <w:r>
              <w:rPr>
                <w:rFonts w:ascii="Times New Roman" w:hAnsi="Times New Roman" w:cs="Times New Roman"/>
                <w:sz w:val="24"/>
                <w:szCs w:val="24"/>
              </w:rPr>
              <w:t xml:space="preserve"> </w:t>
            </w:r>
            <w:r w:rsidRPr="00E61138">
              <w:rPr>
                <w:rFonts w:ascii="Times New Roman" w:hAnsi="Times New Roman" w:cs="Times New Roman"/>
                <w:sz w:val="24"/>
                <w:szCs w:val="24"/>
              </w:rPr>
              <w:t>their place of manufacture, available to consumers located in the</w:t>
            </w:r>
            <w:r>
              <w:rPr>
                <w:rFonts w:ascii="Times New Roman" w:hAnsi="Times New Roman" w:cs="Times New Roman"/>
                <w:sz w:val="24"/>
                <w:szCs w:val="24"/>
              </w:rPr>
              <w:t xml:space="preserve"> </w:t>
            </w:r>
            <w:r w:rsidRPr="00E61138">
              <w:rPr>
                <w:rFonts w:ascii="Times New Roman" w:hAnsi="Times New Roman" w:cs="Times New Roman"/>
                <w:sz w:val="24"/>
                <w:szCs w:val="24"/>
              </w:rPr>
              <w:t>Union, with or without payment, including by means of distance</w:t>
            </w:r>
            <w:r>
              <w:rPr>
                <w:rFonts w:ascii="Times New Roman" w:hAnsi="Times New Roman" w:cs="Times New Roman"/>
                <w:sz w:val="24"/>
                <w:szCs w:val="24"/>
              </w:rPr>
              <w:t xml:space="preserve"> </w:t>
            </w:r>
            <w:r w:rsidRPr="00E61138">
              <w:rPr>
                <w:rFonts w:ascii="Times New Roman" w:hAnsi="Times New Roman" w:cs="Times New Roman"/>
                <w:sz w:val="24"/>
                <w:szCs w:val="24"/>
              </w:rPr>
              <w:t>sale</w:t>
            </w:r>
            <w:r w:rsidRPr="000A23D7">
              <w:rPr>
                <w:rFonts w:ascii="Times New Roman" w:hAnsi="Times New Roman" w:cs="Times New Roman"/>
                <w:sz w:val="24"/>
                <w:szCs w:val="24"/>
              </w:rPr>
              <w:t>, in line with the definition set out in Regulation 2 of the Manufacture, Presentation and Sale of Tobacco and Related Products Regulations (S.L. 315.10).</w:t>
            </w:r>
          </w:p>
          <w:p w14:paraId="1E287B0B" w14:textId="77777777" w:rsidR="00E90E3C" w:rsidRPr="00CC5D64" w:rsidRDefault="00E90E3C" w:rsidP="00E90E3C">
            <w:pPr>
              <w:jc w:val="both"/>
              <w:rPr>
                <w:rFonts w:ascii="Times New Roman" w:hAnsi="Times New Roman" w:cs="Times New Roman"/>
                <w:sz w:val="24"/>
                <w:szCs w:val="24"/>
              </w:rPr>
            </w:pPr>
          </w:p>
        </w:tc>
      </w:tr>
    </w:tbl>
    <w:p w14:paraId="69DD30B1" w14:textId="77777777" w:rsidR="00E90E3C" w:rsidRDefault="00E90E3C" w:rsidP="00E90E3C">
      <w:pPr>
        <w:spacing w:line="24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629"/>
      </w:tblGrid>
      <w:tr w:rsidR="00E90E3C" w:rsidRPr="00CC5D64" w14:paraId="0D97F149" w14:textId="77777777" w:rsidTr="00FA0A16">
        <w:tc>
          <w:tcPr>
            <w:tcW w:w="10457" w:type="dxa"/>
          </w:tcPr>
          <w:p w14:paraId="65A1DC93" w14:textId="77777777" w:rsidR="00E90E3C" w:rsidRPr="00467673" w:rsidRDefault="00E90E3C" w:rsidP="00E90E3C">
            <w:pPr>
              <w:rPr>
                <w:rFonts w:ascii="Times New Roman" w:hAnsi="Times New Roman" w:cs="Times New Roman"/>
                <w:b/>
                <w:bCs/>
                <w:color w:val="4472C4" w:themeColor="accent1"/>
                <w:sz w:val="28"/>
                <w:szCs w:val="28"/>
              </w:rPr>
            </w:pPr>
            <w:r w:rsidRPr="00467673">
              <w:rPr>
                <w:rFonts w:ascii="Times New Roman" w:hAnsi="Times New Roman" w:cs="Times New Roman"/>
                <w:b/>
                <w:bCs/>
                <w:color w:val="4472C4" w:themeColor="accent1"/>
                <w:sz w:val="28"/>
                <w:szCs w:val="28"/>
              </w:rPr>
              <w:t>2. Product Classification</w:t>
            </w:r>
          </w:p>
        </w:tc>
      </w:tr>
      <w:tr w:rsidR="00E90E3C" w14:paraId="507FF679" w14:textId="77777777" w:rsidTr="00FA0A16">
        <w:tc>
          <w:tcPr>
            <w:tcW w:w="1045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5"/>
              <w:gridCol w:w="7818"/>
            </w:tblGrid>
            <w:tr w:rsidR="00E90E3C" w:rsidRPr="00CC5D64" w14:paraId="76F95F57" w14:textId="77777777" w:rsidTr="00FA0A16">
              <w:trPr>
                <w:tblCellSpacing w:w="15" w:type="dxa"/>
              </w:trPr>
              <w:tc>
                <w:tcPr>
                  <w:tcW w:w="0" w:type="auto"/>
                  <w:vAlign w:val="center"/>
                  <w:hideMark/>
                </w:tcPr>
                <w:p w14:paraId="191036FE" w14:textId="77777777" w:rsidR="00E90E3C" w:rsidRPr="00CC5D64" w:rsidRDefault="00E90E3C" w:rsidP="00E90E3C">
                  <w:pPr>
                    <w:spacing w:line="240" w:lineRule="auto"/>
                    <w:rPr>
                      <w:rFonts w:ascii="Times New Roman" w:hAnsi="Times New Roman" w:cs="Times New Roman"/>
                      <w:sz w:val="24"/>
                      <w:szCs w:val="24"/>
                    </w:rPr>
                  </w:pPr>
                  <w:r w:rsidRPr="00CC5D64">
                    <w:rPr>
                      <w:rFonts w:ascii="Times New Roman" w:hAnsi="Times New Roman" w:cs="Times New Roman"/>
                      <w:b/>
                      <w:bCs/>
                      <w:sz w:val="24"/>
                      <w:szCs w:val="24"/>
                    </w:rPr>
                    <w:t>Category</w:t>
                  </w:r>
                </w:p>
              </w:tc>
              <w:tc>
                <w:tcPr>
                  <w:tcW w:w="0" w:type="auto"/>
                  <w:vAlign w:val="center"/>
                  <w:hideMark/>
                </w:tcPr>
                <w:p w14:paraId="1E1A6DF7" w14:textId="77777777" w:rsidR="00E90E3C" w:rsidRPr="00CC5D64" w:rsidRDefault="00E90E3C" w:rsidP="00E90E3C">
                  <w:pPr>
                    <w:spacing w:line="240" w:lineRule="auto"/>
                    <w:rPr>
                      <w:rFonts w:ascii="Times New Roman" w:hAnsi="Times New Roman" w:cs="Times New Roman"/>
                      <w:sz w:val="24"/>
                      <w:szCs w:val="24"/>
                    </w:rPr>
                  </w:pPr>
                  <w:r w:rsidRPr="00CC5D64">
                    <w:rPr>
                      <w:rFonts w:ascii="Times New Roman" w:hAnsi="Times New Roman" w:cs="Times New Roman"/>
                      <w:b/>
                      <w:bCs/>
                      <w:sz w:val="24"/>
                      <w:szCs w:val="24"/>
                    </w:rPr>
                    <w:t>Description</w:t>
                  </w:r>
                </w:p>
              </w:tc>
            </w:tr>
            <w:tr w:rsidR="00E90E3C" w:rsidRPr="00CC5D64" w14:paraId="652E0D81" w14:textId="77777777" w:rsidTr="00FA0A16">
              <w:trPr>
                <w:tblCellSpacing w:w="15" w:type="dxa"/>
              </w:trPr>
              <w:tc>
                <w:tcPr>
                  <w:tcW w:w="0" w:type="auto"/>
                  <w:vAlign w:val="center"/>
                  <w:hideMark/>
                </w:tcPr>
                <w:p w14:paraId="57CB78CD" w14:textId="77777777" w:rsidR="00E90E3C" w:rsidRPr="00CC5D64" w:rsidRDefault="00E90E3C" w:rsidP="00E90E3C">
                  <w:pPr>
                    <w:spacing w:line="240" w:lineRule="auto"/>
                    <w:rPr>
                      <w:rFonts w:ascii="Times New Roman" w:hAnsi="Times New Roman" w:cs="Times New Roman"/>
                      <w:sz w:val="24"/>
                      <w:szCs w:val="24"/>
                    </w:rPr>
                  </w:pPr>
                  <w:r w:rsidRPr="00CC5D64">
                    <w:rPr>
                      <w:rFonts w:ascii="Times New Roman" w:hAnsi="Times New Roman" w:cs="Times New Roman"/>
                      <w:b/>
                      <w:bCs/>
                      <w:sz w:val="24"/>
                      <w:szCs w:val="24"/>
                    </w:rPr>
                    <w:t>Tobacco Products</w:t>
                  </w:r>
                </w:p>
              </w:tc>
              <w:tc>
                <w:tcPr>
                  <w:tcW w:w="0" w:type="auto"/>
                  <w:vAlign w:val="center"/>
                  <w:hideMark/>
                </w:tcPr>
                <w:p w14:paraId="33E63567" w14:textId="77777777" w:rsidR="00E90E3C" w:rsidRDefault="00E90E3C" w:rsidP="00E90E3C">
                  <w:pPr>
                    <w:spacing w:line="240" w:lineRule="auto"/>
                    <w:jc w:val="both"/>
                    <w:rPr>
                      <w:rFonts w:ascii="Times New Roman" w:hAnsi="Times New Roman" w:cs="Times New Roman"/>
                      <w:sz w:val="24"/>
                      <w:szCs w:val="24"/>
                    </w:rPr>
                  </w:pPr>
                  <w:r w:rsidRPr="00CC5D64">
                    <w:rPr>
                      <w:rFonts w:ascii="Times New Roman" w:hAnsi="Times New Roman" w:cs="Times New Roman"/>
                      <w:sz w:val="24"/>
                      <w:szCs w:val="24"/>
                    </w:rPr>
                    <w:t>Cigarettes, roll</w:t>
                  </w:r>
                  <w:r w:rsidRPr="00CC5D64">
                    <w:rPr>
                      <w:rFonts w:ascii="Times New Roman" w:hAnsi="Times New Roman" w:cs="Times New Roman"/>
                      <w:sz w:val="24"/>
                      <w:szCs w:val="24"/>
                    </w:rPr>
                    <w:noBreakHyphen/>
                    <w:t>your</w:t>
                  </w:r>
                  <w:r w:rsidRPr="00CC5D64">
                    <w:rPr>
                      <w:rFonts w:ascii="Times New Roman" w:hAnsi="Times New Roman" w:cs="Times New Roman"/>
                      <w:sz w:val="24"/>
                      <w:szCs w:val="24"/>
                    </w:rPr>
                    <w:noBreakHyphen/>
                    <w:t xml:space="preserve">own tobacco, pipe tobacco, waterpipe (shisha) tobacco, cigars, cigarillos, </w:t>
                  </w:r>
                  <w:r w:rsidRPr="00691334">
                    <w:rPr>
                      <w:rFonts w:ascii="Times New Roman" w:hAnsi="Times New Roman" w:cs="Times New Roman"/>
                      <w:b/>
                      <w:bCs/>
                      <w:sz w:val="28"/>
                      <w:szCs w:val="28"/>
                    </w:rPr>
                    <w:t>*</w:t>
                  </w:r>
                  <w:r w:rsidRPr="00CC5D64">
                    <w:rPr>
                      <w:rFonts w:ascii="Times New Roman" w:hAnsi="Times New Roman" w:cs="Times New Roman"/>
                      <w:sz w:val="24"/>
                      <w:szCs w:val="24"/>
                    </w:rPr>
                    <w:t xml:space="preserve">chewing tobacco, </w:t>
                  </w:r>
                  <w:r w:rsidRPr="00691334">
                    <w:rPr>
                      <w:rFonts w:ascii="Times New Roman" w:hAnsi="Times New Roman" w:cs="Times New Roman"/>
                      <w:b/>
                      <w:bCs/>
                      <w:sz w:val="28"/>
                      <w:szCs w:val="28"/>
                    </w:rPr>
                    <w:t>*</w:t>
                  </w:r>
                  <w:r w:rsidRPr="00CC5D64">
                    <w:rPr>
                      <w:rFonts w:ascii="Times New Roman" w:hAnsi="Times New Roman" w:cs="Times New Roman"/>
                      <w:sz w:val="24"/>
                      <w:szCs w:val="24"/>
                    </w:rPr>
                    <w:t xml:space="preserve">nasal tobacco (snuff), </w:t>
                  </w:r>
                  <w:r w:rsidRPr="00691334">
                    <w:rPr>
                      <w:rFonts w:ascii="Times New Roman" w:hAnsi="Times New Roman" w:cs="Times New Roman"/>
                      <w:b/>
                      <w:bCs/>
                      <w:sz w:val="28"/>
                      <w:szCs w:val="28"/>
                    </w:rPr>
                    <w:t>*</w:t>
                  </w:r>
                  <w:r>
                    <w:rPr>
                      <w:rFonts w:ascii="Times New Roman" w:hAnsi="Times New Roman" w:cs="Times New Roman"/>
                      <w:sz w:val="24"/>
                      <w:szCs w:val="24"/>
                    </w:rPr>
                    <w:t xml:space="preserve">oral tobacco </w:t>
                  </w:r>
                  <w:r w:rsidRPr="00CC5D64">
                    <w:rPr>
                      <w:rFonts w:ascii="Times New Roman" w:hAnsi="Times New Roman" w:cs="Times New Roman"/>
                      <w:sz w:val="24"/>
                      <w:szCs w:val="24"/>
                    </w:rPr>
                    <w:t>and heat</w:t>
                  </w:r>
                  <w:r w:rsidRPr="00CC5D64">
                    <w:rPr>
                      <w:rFonts w:ascii="Times New Roman" w:hAnsi="Times New Roman" w:cs="Times New Roman"/>
                      <w:sz w:val="24"/>
                      <w:szCs w:val="24"/>
                    </w:rPr>
                    <w:noBreakHyphen/>
                    <w:t>not</w:t>
                  </w:r>
                  <w:r w:rsidRPr="00CC5D64">
                    <w:rPr>
                      <w:rFonts w:ascii="Times New Roman" w:hAnsi="Times New Roman" w:cs="Times New Roman"/>
                      <w:sz w:val="24"/>
                      <w:szCs w:val="24"/>
                    </w:rPr>
                    <w:noBreakHyphen/>
                    <w:t>burn products. (</w:t>
                  </w:r>
                  <w:r w:rsidRPr="00691334">
                    <w:rPr>
                      <w:rFonts w:ascii="Times New Roman" w:hAnsi="Times New Roman" w:cs="Times New Roman"/>
                      <w:b/>
                      <w:bCs/>
                      <w:sz w:val="28"/>
                      <w:szCs w:val="28"/>
                    </w:rPr>
                    <w:t>*</w:t>
                  </w:r>
                  <w:r w:rsidRPr="005F4AE6">
                    <w:rPr>
                      <w:rFonts w:ascii="Times New Roman" w:hAnsi="Times New Roman" w:cs="Times New Roman"/>
                      <w:b/>
                      <w:bCs/>
                      <w:sz w:val="24"/>
                      <w:szCs w:val="24"/>
                    </w:rPr>
                    <w:t>Chewing, oral and nasal tobacco are not permitted for sale in Malta</w:t>
                  </w:r>
                  <w:r w:rsidRPr="005F4AE6">
                    <w:rPr>
                      <w:rFonts w:ascii="Times New Roman" w:hAnsi="Times New Roman" w:cs="Times New Roman"/>
                      <w:sz w:val="24"/>
                      <w:szCs w:val="24"/>
                    </w:rPr>
                    <w:t>)</w:t>
                  </w:r>
                  <w:r>
                    <w:rPr>
                      <w:rFonts w:ascii="Times New Roman" w:hAnsi="Times New Roman" w:cs="Times New Roman"/>
                      <w:sz w:val="24"/>
                      <w:szCs w:val="24"/>
                    </w:rPr>
                    <w:t>.</w:t>
                  </w:r>
                </w:p>
                <w:p w14:paraId="219B7D99" w14:textId="77777777" w:rsidR="00E90E3C" w:rsidRPr="00CC5D64" w:rsidRDefault="00E90E3C" w:rsidP="00E90E3C">
                  <w:pPr>
                    <w:spacing w:line="240" w:lineRule="auto"/>
                    <w:jc w:val="both"/>
                    <w:rPr>
                      <w:rFonts w:ascii="Times New Roman" w:hAnsi="Times New Roman" w:cs="Times New Roman"/>
                      <w:sz w:val="24"/>
                      <w:szCs w:val="24"/>
                    </w:rPr>
                  </w:pPr>
                </w:p>
              </w:tc>
            </w:tr>
            <w:tr w:rsidR="00E90E3C" w:rsidRPr="00CC5D64" w14:paraId="5E028F38" w14:textId="77777777" w:rsidTr="00FA0A16">
              <w:trPr>
                <w:tblCellSpacing w:w="15" w:type="dxa"/>
              </w:trPr>
              <w:tc>
                <w:tcPr>
                  <w:tcW w:w="0" w:type="auto"/>
                  <w:vAlign w:val="center"/>
                  <w:hideMark/>
                </w:tcPr>
                <w:p w14:paraId="32C8ED2C" w14:textId="77777777" w:rsidR="00E90E3C" w:rsidRPr="00CC5D64" w:rsidRDefault="00E90E3C" w:rsidP="00E90E3C">
                  <w:pPr>
                    <w:spacing w:line="240" w:lineRule="auto"/>
                    <w:rPr>
                      <w:rFonts w:ascii="Times New Roman" w:hAnsi="Times New Roman" w:cs="Times New Roman"/>
                      <w:sz w:val="24"/>
                      <w:szCs w:val="24"/>
                    </w:rPr>
                  </w:pPr>
                  <w:r w:rsidRPr="00CC5D64">
                    <w:rPr>
                      <w:rFonts w:ascii="Times New Roman" w:hAnsi="Times New Roman" w:cs="Times New Roman"/>
                      <w:b/>
                      <w:bCs/>
                      <w:sz w:val="24"/>
                      <w:szCs w:val="24"/>
                    </w:rPr>
                    <w:t>Vaping Products</w:t>
                  </w:r>
                </w:p>
              </w:tc>
              <w:tc>
                <w:tcPr>
                  <w:tcW w:w="0" w:type="auto"/>
                  <w:vAlign w:val="center"/>
                  <w:hideMark/>
                </w:tcPr>
                <w:p w14:paraId="613F8C9F" w14:textId="77777777" w:rsidR="00E90E3C" w:rsidRPr="00CC5D64" w:rsidRDefault="00E90E3C" w:rsidP="00E90E3C">
                  <w:pPr>
                    <w:spacing w:line="240" w:lineRule="auto"/>
                    <w:jc w:val="both"/>
                    <w:rPr>
                      <w:rFonts w:ascii="Times New Roman" w:hAnsi="Times New Roman" w:cs="Times New Roman"/>
                      <w:sz w:val="24"/>
                      <w:szCs w:val="24"/>
                    </w:rPr>
                  </w:pPr>
                  <w:r w:rsidRPr="00CC5D64">
                    <w:rPr>
                      <w:rFonts w:ascii="Times New Roman" w:hAnsi="Times New Roman" w:cs="Times New Roman"/>
                      <w:sz w:val="24"/>
                      <w:szCs w:val="24"/>
                    </w:rPr>
                    <w:t>Electronic cigarettes (with or without nicotine), refill containers, cartridges, tanks, kits and accessories.</w:t>
                  </w:r>
                </w:p>
              </w:tc>
            </w:tr>
            <w:tr w:rsidR="00E90E3C" w:rsidRPr="00CC5D64" w14:paraId="1966EA6E" w14:textId="77777777" w:rsidTr="00FA0A16">
              <w:trPr>
                <w:tblCellSpacing w:w="15" w:type="dxa"/>
              </w:trPr>
              <w:tc>
                <w:tcPr>
                  <w:tcW w:w="0" w:type="auto"/>
                  <w:vAlign w:val="center"/>
                  <w:hideMark/>
                </w:tcPr>
                <w:p w14:paraId="233D40EB" w14:textId="77777777" w:rsidR="00E90E3C" w:rsidRPr="00CC5D64" w:rsidRDefault="00E90E3C" w:rsidP="00E90E3C">
                  <w:pPr>
                    <w:spacing w:line="240" w:lineRule="auto"/>
                    <w:rPr>
                      <w:rFonts w:ascii="Times New Roman" w:hAnsi="Times New Roman" w:cs="Times New Roman"/>
                      <w:sz w:val="24"/>
                      <w:szCs w:val="24"/>
                    </w:rPr>
                  </w:pPr>
                  <w:r w:rsidRPr="00CC5D64">
                    <w:rPr>
                      <w:rFonts w:ascii="Times New Roman" w:hAnsi="Times New Roman" w:cs="Times New Roman"/>
                      <w:b/>
                      <w:bCs/>
                      <w:sz w:val="24"/>
                      <w:szCs w:val="24"/>
                    </w:rPr>
                    <w:t>Herbal Products for Smoking</w:t>
                  </w:r>
                  <w:r>
                    <w:rPr>
                      <w:rFonts w:ascii="Times New Roman" w:hAnsi="Times New Roman" w:cs="Times New Roman"/>
                      <w:b/>
                      <w:bCs/>
                      <w:sz w:val="24"/>
                      <w:szCs w:val="24"/>
                    </w:rPr>
                    <w:t xml:space="preserve">   </w:t>
                  </w:r>
                </w:p>
              </w:tc>
              <w:tc>
                <w:tcPr>
                  <w:tcW w:w="0" w:type="auto"/>
                  <w:vAlign w:val="center"/>
                  <w:hideMark/>
                </w:tcPr>
                <w:p w14:paraId="7FF04E96" w14:textId="77777777" w:rsidR="00E90E3C" w:rsidRDefault="00E90E3C" w:rsidP="00E90E3C">
                  <w:pPr>
                    <w:spacing w:line="240" w:lineRule="auto"/>
                    <w:jc w:val="both"/>
                    <w:rPr>
                      <w:rFonts w:ascii="Times New Roman" w:hAnsi="Times New Roman" w:cs="Times New Roman"/>
                      <w:sz w:val="24"/>
                      <w:szCs w:val="24"/>
                    </w:rPr>
                  </w:pPr>
                </w:p>
                <w:p w14:paraId="4103BAD1" w14:textId="77777777" w:rsidR="00E90E3C" w:rsidRDefault="00E90E3C" w:rsidP="00E90E3C">
                  <w:pPr>
                    <w:spacing w:line="240" w:lineRule="auto"/>
                    <w:jc w:val="both"/>
                    <w:rPr>
                      <w:rFonts w:ascii="Times New Roman" w:hAnsi="Times New Roman" w:cs="Times New Roman"/>
                      <w:sz w:val="24"/>
                      <w:szCs w:val="24"/>
                    </w:rPr>
                  </w:pPr>
                  <w:r w:rsidRPr="00E300B6">
                    <w:rPr>
                      <w:rFonts w:ascii="Times New Roman" w:hAnsi="Times New Roman" w:cs="Times New Roman"/>
                      <w:sz w:val="24"/>
                      <w:szCs w:val="24"/>
                    </w:rPr>
                    <w:t xml:space="preserve">These products are made from plants, herbs, or fruit and </w:t>
                  </w:r>
                  <w:r w:rsidRPr="0026078F">
                    <w:rPr>
                      <w:rFonts w:ascii="Times New Roman" w:hAnsi="Times New Roman" w:cs="Times New Roman"/>
                      <w:sz w:val="24"/>
                      <w:szCs w:val="24"/>
                    </w:rPr>
                    <w:t>do not contain tobacco.</w:t>
                  </w:r>
                  <w:r w:rsidRPr="00E300B6">
                    <w:rPr>
                      <w:rFonts w:ascii="Times New Roman" w:hAnsi="Times New Roman" w:cs="Times New Roman"/>
                      <w:sz w:val="24"/>
                      <w:szCs w:val="24"/>
                    </w:rPr>
                    <w:t xml:space="preserve"> They are intended for consumption through combustion (i.e., smoking).</w:t>
                  </w:r>
                </w:p>
                <w:p w14:paraId="4722B42D" w14:textId="77777777" w:rsidR="00E90E3C" w:rsidRPr="00CC5D64" w:rsidRDefault="00E90E3C" w:rsidP="00E90E3C">
                  <w:pPr>
                    <w:spacing w:line="240" w:lineRule="auto"/>
                    <w:jc w:val="both"/>
                    <w:rPr>
                      <w:rFonts w:ascii="Times New Roman" w:hAnsi="Times New Roman" w:cs="Times New Roman"/>
                      <w:sz w:val="24"/>
                      <w:szCs w:val="24"/>
                    </w:rPr>
                  </w:pPr>
                  <w:r>
                    <w:rPr>
                      <w:rFonts w:ascii="Times New Roman" w:hAnsi="Times New Roman" w:cs="Times New Roman"/>
                      <w:sz w:val="24"/>
                      <w:szCs w:val="24"/>
                    </w:rPr>
                    <w:br/>
                    <w:t>*Collectively referred to as ‘tobacco related products’</w:t>
                  </w:r>
                </w:p>
              </w:tc>
            </w:tr>
          </w:tbl>
          <w:p w14:paraId="1C3C4DC3" w14:textId="77777777" w:rsidR="00E90E3C" w:rsidRDefault="00E90E3C" w:rsidP="00E90E3C"/>
        </w:tc>
      </w:tr>
    </w:tbl>
    <w:p w14:paraId="14DABC9E" w14:textId="77777777" w:rsidR="00E90E3C" w:rsidRPr="00D91FC2" w:rsidRDefault="00E90E3C" w:rsidP="00E90E3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629"/>
      </w:tblGrid>
      <w:tr w:rsidR="00E90E3C" w:rsidRPr="0007766B" w14:paraId="01B29692" w14:textId="77777777" w:rsidTr="00FA0A16">
        <w:tc>
          <w:tcPr>
            <w:tcW w:w="10457" w:type="dxa"/>
          </w:tcPr>
          <w:p w14:paraId="2682C454" w14:textId="77777777" w:rsidR="00E90E3C" w:rsidRPr="006540E2" w:rsidRDefault="00E90E3C" w:rsidP="00FA0A16">
            <w:pPr>
              <w:rPr>
                <w:rFonts w:ascii="Times New Roman" w:hAnsi="Times New Roman" w:cs="Times New Roman"/>
                <w:b/>
                <w:bCs/>
                <w:sz w:val="28"/>
                <w:szCs w:val="28"/>
              </w:rPr>
            </w:pPr>
            <w:r>
              <w:rPr>
                <w:rFonts w:ascii="Times New Roman" w:hAnsi="Times New Roman" w:cs="Times New Roman"/>
                <w:b/>
                <w:bCs/>
                <w:color w:val="4472C4" w:themeColor="accent1"/>
                <w:sz w:val="28"/>
                <w:szCs w:val="28"/>
              </w:rPr>
              <w:t>3</w:t>
            </w:r>
            <w:r w:rsidRPr="00E61570">
              <w:rPr>
                <w:rFonts w:ascii="Times New Roman" w:hAnsi="Times New Roman" w:cs="Times New Roman"/>
                <w:b/>
                <w:bCs/>
                <w:color w:val="4472C4" w:themeColor="accent1"/>
                <w:sz w:val="28"/>
                <w:szCs w:val="28"/>
              </w:rPr>
              <w:t>.</w:t>
            </w:r>
            <w:proofErr w:type="gramStart"/>
            <w:r w:rsidRPr="00E61570">
              <w:rPr>
                <w:rFonts w:ascii="Times New Roman" w:hAnsi="Times New Roman" w:cs="Times New Roman"/>
                <w:b/>
                <w:bCs/>
                <w:color w:val="4472C4" w:themeColor="accent1"/>
                <w:sz w:val="28"/>
                <w:szCs w:val="28"/>
              </w:rPr>
              <w:t>Social Media</w:t>
            </w:r>
            <w:proofErr w:type="gramEnd"/>
            <w:r w:rsidRPr="006540E2">
              <w:rPr>
                <w:rFonts w:ascii="Times New Roman" w:hAnsi="Times New Roman" w:cs="Times New Roman"/>
                <w:b/>
                <w:bCs/>
                <w:color w:val="4472C4" w:themeColor="accent1"/>
                <w:sz w:val="28"/>
                <w:szCs w:val="28"/>
              </w:rPr>
              <w:t xml:space="preserve"> and Non</w:t>
            </w:r>
            <w:r w:rsidRPr="006540E2">
              <w:rPr>
                <w:rFonts w:ascii="Times New Roman" w:hAnsi="Times New Roman" w:cs="Times New Roman"/>
                <w:b/>
                <w:bCs/>
                <w:color w:val="4472C4" w:themeColor="accent1"/>
                <w:sz w:val="28"/>
                <w:szCs w:val="28"/>
              </w:rPr>
              <w:noBreakHyphen/>
              <w:t>E</w:t>
            </w:r>
            <w:r w:rsidRPr="006540E2">
              <w:rPr>
                <w:rFonts w:ascii="Times New Roman" w:hAnsi="Times New Roman" w:cs="Times New Roman"/>
                <w:b/>
                <w:bCs/>
                <w:color w:val="4472C4" w:themeColor="accent1"/>
                <w:sz w:val="28"/>
                <w:szCs w:val="28"/>
              </w:rPr>
              <w:noBreakHyphen/>
              <w:t>Commerce Digital Presence</w:t>
            </w:r>
          </w:p>
        </w:tc>
      </w:tr>
      <w:tr w:rsidR="00E90E3C" w14:paraId="45087D02" w14:textId="77777777" w:rsidTr="00FA0A16">
        <w:tc>
          <w:tcPr>
            <w:tcW w:w="1045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5"/>
              <w:gridCol w:w="7088"/>
            </w:tblGrid>
            <w:tr w:rsidR="00E90E3C" w:rsidRPr="0007766B" w14:paraId="4B38FB12" w14:textId="77777777" w:rsidTr="00FA0A16">
              <w:trPr>
                <w:tblCellSpacing w:w="15" w:type="dxa"/>
              </w:trPr>
              <w:tc>
                <w:tcPr>
                  <w:tcW w:w="0" w:type="auto"/>
                  <w:vAlign w:val="center"/>
                  <w:hideMark/>
                </w:tcPr>
                <w:p w14:paraId="3B472087" w14:textId="77777777" w:rsidR="00E90E3C" w:rsidRPr="0007766B" w:rsidRDefault="00E90E3C" w:rsidP="00FA0A16">
                  <w:pPr>
                    <w:rPr>
                      <w:rFonts w:ascii="Times New Roman" w:hAnsi="Times New Roman" w:cs="Times New Roman"/>
                      <w:b/>
                      <w:bCs/>
                      <w:sz w:val="24"/>
                      <w:szCs w:val="24"/>
                    </w:rPr>
                  </w:pPr>
                  <w:r w:rsidRPr="0007766B">
                    <w:rPr>
                      <w:rFonts w:ascii="Times New Roman" w:hAnsi="Times New Roman" w:cs="Times New Roman"/>
                      <w:b/>
                      <w:bCs/>
                      <w:sz w:val="24"/>
                      <w:szCs w:val="24"/>
                    </w:rPr>
                    <w:t>Content Category</w:t>
                  </w:r>
                </w:p>
              </w:tc>
              <w:tc>
                <w:tcPr>
                  <w:tcW w:w="0" w:type="auto"/>
                  <w:vAlign w:val="center"/>
                  <w:hideMark/>
                </w:tcPr>
                <w:p w14:paraId="32B7AB72" w14:textId="77777777" w:rsidR="00E90E3C" w:rsidRPr="0007766B" w:rsidRDefault="00E90E3C" w:rsidP="00FA0A16">
                  <w:pPr>
                    <w:rPr>
                      <w:rFonts w:ascii="Times New Roman" w:hAnsi="Times New Roman" w:cs="Times New Roman"/>
                      <w:b/>
                      <w:bCs/>
                      <w:sz w:val="24"/>
                      <w:szCs w:val="24"/>
                    </w:rPr>
                  </w:pPr>
                  <w:r w:rsidRPr="0007766B">
                    <w:rPr>
                      <w:rFonts w:ascii="Times New Roman" w:hAnsi="Times New Roman" w:cs="Times New Roman"/>
                      <w:b/>
                      <w:bCs/>
                      <w:sz w:val="24"/>
                      <w:szCs w:val="24"/>
                    </w:rPr>
                    <w:t>Description</w:t>
                  </w:r>
                </w:p>
              </w:tc>
            </w:tr>
            <w:tr w:rsidR="00E90E3C" w:rsidRPr="0007766B" w14:paraId="5E6DBA4D" w14:textId="77777777" w:rsidTr="00FA0A16">
              <w:trPr>
                <w:tblCellSpacing w:w="15" w:type="dxa"/>
              </w:trPr>
              <w:tc>
                <w:tcPr>
                  <w:tcW w:w="0" w:type="auto"/>
                  <w:vAlign w:val="center"/>
                  <w:hideMark/>
                </w:tcPr>
                <w:p w14:paraId="6404C664" w14:textId="77777777" w:rsidR="00E90E3C" w:rsidRPr="0007766B" w:rsidRDefault="00E90E3C" w:rsidP="00FA0A16">
                  <w:pPr>
                    <w:rPr>
                      <w:rFonts w:ascii="Times New Roman" w:hAnsi="Times New Roman" w:cs="Times New Roman"/>
                      <w:sz w:val="24"/>
                      <w:szCs w:val="24"/>
                    </w:rPr>
                  </w:pPr>
                  <w:r w:rsidRPr="0007766B">
                    <w:rPr>
                      <w:rFonts w:ascii="Times New Roman" w:hAnsi="Times New Roman" w:cs="Times New Roman"/>
                      <w:b/>
                      <w:bCs/>
                      <w:sz w:val="24"/>
                      <w:szCs w:val="24"/>
                    </w:rPr>
                    <w:t>Practices Likely to Lead to Non</w:t>
                  </w:r>
                  <w:r w:rsidRPr="0007766B">
                    <w:rPr>
                      <w:rFonts w:ascii="Times New Roman" w:hAnsi="Times New Roman" w:cs="Times New Roman"/>
                      <w:b/>
                      <w:bCs/>
                      <w:sz w:val="24"/>
                      <w:szCs w:val="24"/>
                    </w:rPr>
                    <w:noBreakHyphen/>
                    <w:t>Compliance</w:t>
                  </w:r>
                </w:p>
              </w:tc>
              <w:tc>
                <w:tcPr>
                  <w:tcW w:w="0" w:type="auto"/>
                  <w:vAlign w:val="center"/>
                  <w:hideMark/>
                </w:tcPr>
                <w:p w14:paraId="263BD6E7" w14:textId="77777777" w:rsidR="00E90E3C" w:rsidRDefault="00E90E3C" w:rsidP="00FA0A16">
                  <w:pPr>
                    <w:jc w:val="both"/>
                    <w:rPr>
                      <w:rFonts w:ascii="Times New Roman" w:hAnsi="Times New Roman" w:cs="Times New Roman"/>
                      <w:sz w:val="24"/>
                      <w:szCs w:val="24"/>
                    </w:rPr>
                  </w:pPr>
                  <w:r w:rsidRPr="0007766B">
                    <w:rPr>
                      <w:rFonts w:ascii="Times New Roman" w:hAnsi="Times New Roman" w:cs="Times New Roman"/>
                      <w:sz w:val="24"/>
                      <w:szCs w:val="24"/>
                    </w:rPr>
                    <w:t>Branding or page names that directly or indirectly promote tobacco or related products; promotional posts, images, videos, health or reduced</w:t>
                  </w:r>
                  <w:r w:rsidRPr="0007766B">
                    <w:rPr>
                      <w:rFonts w:ascii="Times New Roman" w:hAnsi="Times New Roman" w:cs="Times New Roman"/>
                      <w:sz w:val="24"/>
                      <w:szCs w:val="24"/>
                    </w:rPr>
                    <w:noBreakHyphen/>
                    <w:t>risk claims; recycling gift schemes or incentives; CSR</w:t>
                  </w:r>
                  <w:r>
                    <w:rPr>
                      <w:rFonts w:ascii="Times New Roman" w:hAnsi="Times New Roman" w:cs="Times New Roman"/>
                      <w:sz w:val="24"/>
                      <w:szCs w:val="24"/>
                    </w:rPr>
                    <w:t xml:space="preserve"> </w:t>
                  </w:r>
                  <w:r w:rsidRPr="00D0787C">
                    <w:rPr>
                      <w:rFonts w:ascii="Times New Roman" w:hAnsi="Times New Roman" w:cs="Times New Roman"/>
                      <w:sz w:val="24"/>
                      <w:szCs w:val="24"/>
                    </w:rPr>
                    <w:t>(Corporate Social Responsibility)</w:t>
                  </w:r>
                  <w:r w:rsidRPr="0007766B">
                    <w:rPr>
                      <w:rFonts w:ascii="Times New Roman" w:hAnsi="Times New Roman" w:cs="Times New Roman"/>
                      <w:sz w:val="24"/>
                      <w:szCs w:val="24"/>
                    </w:rPr>
                    <w:t xml:space="preserve"> campaigns</w:t>
                  </w:r>
                  <w:r>
                    <w:rPr>
                      <w:rFonts w:ascii="Times New Roman" w:hAnsi="Times New Roman" w:cs="Times New Roman"/>
                      <w:sz w:val="24"/>
                      <w:szCs w:val="24"/>
                    </w:rPr>
                    <w:t xml:space="preserve"> which lead to brand exposure</w:t>
                  </w:r>
                  <w:r w:rsidRPr="0007766B">
                    <w:rPr>
                      <w:rFonts w:ascii="Times New Roman" w:hAnsi="Times New Roman" w:cs="Times New Roman"/>
                      <w:sz w:val="24"/>
                      <w:szCs w:val="24"/>
                    </w:rPr>
                    <w:t xml:space="preserve">; loyalty schemes; free delivery when </w:t>
                  </w:r>
                  <w:r>
                    <w:rPr>
                      <w:rFonts w:ascii="Times New Roman" w:hAnsi="Times New Roman" w:cs="Times New Roman"/>
                      <w:sz w:val="24"/>
                      <w:szCs w:val="24"/>
                    </w:rPr>
                    <w:t>used as an upsell</w:t>
                  </w:r>
                  <w:r w:rsidRPr="0007766B">
                    <w:rPr>
                      <w:rFonts w:ascii="Times New Roman" w:hAnsi="Times New Roman" w:cs="Times New Roman"/>
                      <w:sz w:val="24"/>
                      <w:szCs w:val="24"/>
                    </w:rPr>
                    <w:t xml:space="preserve">; any promotional claim (see Section </w:t>
                  </w:r>
                  <w:r>
                    <w:rPr>
                      <w:rFonts w:ascii="Times New Roman" w:hAnsi="Times New Roman" w:cs="Times New Roman"/>
                      <w:sz w:val="24"/>
                      <w:szCs w:val="24"/>
                    </w:rPr>
                    <w:t>8</w:t>
                  </w:r>
                  <w:r w:rsidRPr="0007766B">
                    <w:rPr>
                      <w:rFonts w:ascii="Times New Roman" w:hAnsi="Times New Roman" w:cs="Times New Roman"/>
                      <w:sz w:val="24"/>
                      <w:szCs w:val="24"/>
                    </w:rPr>
                    <w:t>).</w:t>
                  </w:r>
                  <w:r>
                    <w:rPr>
                      <w:rFonts w:ascii="Times New Roman" w:hAnsi="Times New Roman" w:cs="Times New Roman"/>
                      <w:sz w:val="24"/>
                      <w:szCs w:val="24"/>
                    </w:rPr>
                    <w:t xml:space="preserve"> </w:t>
                  </w:r>
                </w:p>
                <w:p w14:paraId="44C881E6" w14:textId="77777777" w:rsidR="00E90E3C" w:rsidRDefault="00E90E3C" w:rsidP="00FA0A16">
                  <w:pPr>
                    <w:jc w:val="both"/>
                    <w:rPr>
                      <w:rFonts w:ascii="Times New Roman" w:hAnsi="Times New Roman" w:cs="Times New Roman"/>
                      <w:sz w:val="24"/>
                      <w:szCs w:val="24"/>
                    </w:rPr>
                  </w:pPr>
                  <w:r>
                    <w:rPr>
                      <w:rFonts w:ascii="Times New Roman" w:hAnsi="Times New Roman" w:cs="Times New Roman"/>
                      <w:sz w:val="24"/>
                      <w:szCs w:val="24"/>
                    </w:rPr>
                    <w:t xml:space="preserve">Economic operators are expected to ensure that they deactivate the comments or review functionalities on all social media and non-e-commerce digital platforms, when possible.   </w:t>
                  </w:r>
                </w:p>
                <w:p w14:paraId="60B016F6" w14:textId="77777777" w:rsidR="007D462D" w:rsidRPr="0007766B" w:rsidRDefault="007D462D" w:rsidP="00FA0A16">
                  <w:pPr>
                    <w:jc w:val="both"/>
                    <w:rPr>
                      <w:rFonts w:ascii="Times New Roman" w:hAnsi="Times New Roman" w:cs="Times New Roman"/>
                      <w:sz w:val="24"/>
                      <w:szCs w:val="24"/>
                    </w:rPr>
                  </w:pPr>
                </w:p>
              </w:tc>
            </w:tr>
            <w:tr w:rsidR="00E90E3C" w:rsidRPr="0007766B" w14:paraId="1AD77B6D" w14:textId="77777777" w:rsidTr="00FA0A16">
              <w:trPr>
                <w:tblCellSpacing w:w="15" w:type="dxa"/>
              </w:trPr>
              <w:tc>
                <w:tcPr>
                  <w:tcW w:w="0" w:type="auto"/>
                  <w:vAlign w:val="center"/>
                  <w:hideMark/>
                </w:tcPr>
                <w:p w14:paraId="3290FB22" w14:textId="77777777" w:rsidR="00E90E3C" w:rsidRPr="0007766B" w:rsidRDefault="00E90E3C" w:rsidP="00FA0A16">
                  <w:pPr>
                    <w:rPr>
                      <w:rFonts w:ascii="Times New Roman" w:hAnsi="Times New Roman" w:cs="Times New Roman"/>
                      <w:sz w:val="24"/>
                      <w:szCs w:val="24"/>
                    </w:rPr>
                  </w:pPr>
                  <w:r w:rsidRPr="0007766B">
                    <w:rPr>
                      <w:rFonts w:ascii="Times New Roman" w:hAnsi="Times New Roman" w:cs="Times New Roman"/>
                      <w:b/>
                      <w:bCs/>
                      <w:sz w:val="24"/>
                      <w:szCs w:val="24"/>
                    </w:rPr>
                    <w:t>Generally Suitable Content</w:t>
                  </w:r>
                </w:p>
              </w:tc>
              <w:tc>
                <w:tcPr>
                  <w:tcW w:w="0" w:type="auto"/>
                  <w:vAlign w:val="center"/>
                  <w:hideMark/>
                </w:tcPr>
                <w:p w14:paraId="7EFF150C" w14:textId="77777777" w:rsidR="00E90E3C" w:rsidRPr="0007766B" w:rsidRDefault="00E90E3C" w:rsidP="00FA0A16">
                  <w:pPr>
                    <w:jc w:val="both"/>
                    <w:rPr>
                      <w:rFonts w:ascii="Times New Roman" w:hAnsi="Times New Roman" w:cs="Times New Roman"/>
                      <w:sz w:val="24"/>
                      <w:szCs w:val="24"/>
                    </w:rPr>
                  </w:pPr>
                  <w:r w:rsidRPr="0007766B">
                    <w:rPr>
                      <w:rFonts w:ascii="Times New Roman" w:hAnsi="Times New Roman" w:cs="Times New Roman"/>
                      <w:sz w:val="24"/>
                      <w:szCs w:val="24"/>
                    </w:rPr>
                    <w:t xml:space="preserve">Business identification details (name, address, contact details, opening hours); neutral location aids (e.g. exterior images or maps), or internal shop layouts; </w:t>
                  </w:r>
                  <w:proofErr w:type="gramStart"/>
                  <w:r w:rsidRPr="0007766B">
                    <w:rPr>
                      <w:rFonts w:ascii="Times New Roman" w:hAnsi="Times New Roman" w:cs="Times New Roman"/>
                      <w:sz w:val="24"/>
                      <w:szCs w:val="24"/>
                    </w:rPr>
                    <w:t>factual information</w:t>
                  </w:r>
                  <w:proofErr w:type="gramEnd"/>
                  <w:r w:rsidRPr="0007766B">
                    <w:rPr>
                      <w:rFonts w:ascii="Times New Roman" w:hAnsi="Times New Roman" w:cs="Times New Roman"/>
                      <w:sz w:val="24"/>
                      <w:szCs w:val="24"/>
                    </w:rPr>
                    <w:t xml:space="preserve"> only (see Section </w:t>
                  </w:r>
                  <w:r>
                    <w:rPr>
                      <w:rFonts w:ascii="Times New Roman" w:hAnsi="Times New Roman" w:cs="Times New Roman"/>
                      <w:sz w:val="24"/>
                      <w:szCs w:val="24"/>
                    </w:rPr>
                    <w:t>9</w:t>
                  </w:r>
                  <w:r w:rsidRPr="0007766B">
                    <w:rPr>
                      <w:rFonts w:ascii="Times New Roman" w:hAnsi="Times New Roman" w:cs="Times New Roman"/>
                      <w:sz w:val="24"/>
                      <w:szCs w:val="24"/>
                    </w:rPr>
                    <w:t>).</w:t>
                  </w:r>
                </w:p>
              </w:tc>
            </w:tr>
            <w:tr w:rsidR="00E90E3C" w:rsidRPr="0007766B" w14:paraId="19D0D4ED" w14:textId="77777777" w:rsidTr="00FA0A16">
              <w:trPr>
                <w:tblCellSpacing w:w="15" w:type="dxa"/>
              </w:trPr>
              <w:tc>
                <w:tcPr>
                  <w:tcW w:w="0" w:type="auto"/>
                  <w:vAlign w:val="center"/>
                  <w:hideMark/>
                </w:tcPr>
                <w:p w14:paraId="57A6C70F" w14:textId="77777777" w:rsidR="00E90E3C" w:rsidRPr="0007766B" w:rsidRDefault="00E90E3C" w:rsidP="00FA0A16">
                  <w:pPr>
                    <w:rPr>
                      <w:rFonts w:ascii="Times New Roman" w:hAnsi="Times New Roman" w:cs="Times New Roman"/>
                      <w:sz w:val="24"/>
                      <w:szCs w:val="24"/>
                    </w:rPr>
                  </w:pPr>
                  <w:r w:rsidRPr="0007766B">
                    <w:rPr>
                      <w:rFonts w:ascii="Times New Roman" w:hAnsi="Times New Roman" w:cs="Times New Roman"/>
                      <w:b/>
                      <w:bCs/>
                      <w:sz w:val="24"/>
                      <w:szCs w:val="24"/>
                    </w:rPr>
                    <w:t>Applicable Legislation</w:t>
                  </w:r>
                </w:p>
              </w:tc>
              <w:tc>
                <w:tcPr>
                  <w:tcW w:w="0" w:type="auto"/>
                  <w:vAlign w:val="center"/>
                  <w:hideMark/>
                </w:tcPr>
                <w:p w14:paraId="342F68B6" w14:textId="77777777" w:rsidR="00E90E3C" w:rsidRPr="0007766B" w:rsidRDefault="00E90E3C" w:rsidP="00FA0A16">
                  <w:pPr>
                    <w:jc w:val="both"/>
                    <w:rPr>
                      <w:rFonts w:ascii="Times New Roman" w:hAnsi="Times New Roman" w:cs="Times New Roman"/>
                      <w:sz w:val="24"/>
                      <w:szCs w:val="24"/>
                    </w:rPr>
                  </w:pPr>
                  <w:r w:rsidRPr="0007766B">
                    <w:rPr>
                      <w:rFonts w:ascii="Times New Roman" w:hAnsi="Times New Roman" w:cs="Times New Roman"/>
                      <w:sz w:val="24"/>
                      <w:szCs w:val="24"/>
                    </w:rPr>
                    <w:t>Articles 4 and 6(3) of the Tobacco (Smoking Control) Act (Cap. 315); Regulation 4 of S.L. 315.6; Regulations 8(3), 12 and 18(5) of S.L. 315.10; Regulation 3 of S.L. 315.9.</w:t>
                  </w:r>
                </w:p>
              </w:tc>
            </w:tr>
          </w:tbl>
          <w:p w14:paraId="7B855485" w14:textId="77777777" w:rsidR="00E90E3C" w:rsidRDefault="00E90E3C" w:rsidP="00FA0A16"/>
        </w:tc>
      </w:tr>
    </w:tbl>
    <w:p w14:paraId="71B097F4" w14:textId="77777777" w:rsidR="00E90E3C" w:rsidRPr="00D91FC2" w:rsidRDefault="00E90E3C" w:rsidP="00E90E3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629"/>
      </w:tblGrid>
      <w:tr w:rsidR="00E90E3C" w:rsidRPr="00A0091D" w14:paraId="2470A6A1" w14:textId="77777777" w:rsidTr="00FA0A16">
        <w:tc>
          <w:tcPr>
            <w:tcW w:w="10457" w:type="dxa"/>
          </w:tcPr>
          <w:p w14:paraId="1EC270DE" w14:textId="77777777" w:rsidR="00E90E3C" w:rsidRPr="00F367CC" w:rsidRDefault="00E90E3C" w:rsidP="00FA0A16">
            <w:pPr>
              <w:rPr>
                <w:rFonts w:ascii="Times New Roman" w:hAnsi="Times New Roman" w:cs="Times New Roman"/>
                <w:b/>
                <w:bCs/>
                <w:color w:val="4472C4" w:themeColor="accent1"/>
                <w:sz w:val="28"/>
                <w:szCs w:val="28"/>
              </w:rPr>
            </w:pPr>
            <w:r>
              <w:rPr>
                <w:rFonts w:ascii="Times New Roman" w:hAnsi="Times New Roman" w:cs="Times New Roman"/>
                <w:b/>
                <w:bCs/>
                <w:color w:val="4472C4" w:themeColor="accent1"/>
                <w:sz w:val="28"/>
                <w:szCs w:val="28"/>
              </w:rPr>
              <w:t>4</w:t>
            </w:r>
            <w:r w:rsidRPr="00F367CC">
              <w:rPr>
                <w:rFonts w:ascii="Times New Roman" w:hAnsi="Times New Roman" w:cs="Times New Roman"/>
                <w:b/>
                <w:bCs/>
                <w:color w:val="4472C4" w:themeColor="accent1"/>
                <w:sz w:val="28"/>
                <w:szCs w:val="28"/>
              </w:rPr>
              <w:t>. E</w:t>
            </w:r>
            <w:r w:rsidRPr="00F367CC">
              <w:rPr>
                <w:rFonts w:ascii="Times New Roman" w:hAnsi="Times New Roman" w:cs="Times New Roman"/>
                <w:b/>
                <w:bCs/>
                <w:color w:val="4472C4" w:themeColor="accent1"/>
                <w:sz w:val="28"/>
                <w:szCs w:val="28"/>
              </w:rPr>
              <w:noBreakHyphen/>
              <w:t>Commerce Websites</w:t>
            </w:r>
          </w:p>
        </w:tc>
      </w:tr>
      <w:tr w:rsidR="00E90E3C" w14:paraId="60AB48BA" w14:textId="77777777" w:rsidTr="00FA0A16">
        <w:tc>
          <w:tcPr>
            <w:tcW w:w="1045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4"/>
              <w:gridCol w:w="7099"/>
            </w:tblGrid>
            <w:tr w:rsidR="00E90E3C" w:rsidRPr="00A0091D" w14:paraId="6023402B" w14:textId="77777777" w:rsidTr="00FA0A16">
              <w:trPr>
                <w:tblCellSpacing w:w="15" w:type="dxa"/>
              </w:trPr>
              <w:tc>
                <w:tcPr>
                  <w:tcW w:w="0" w:type="auto"/>
                  <w:vAlign w:val="center"/>
                  <w:hideMark/>
                </w:tcPr>
                <w:p w14:paraId="10B527E3" w14:textId="77777777" w:rsidR="00E90E3C" w:rsidRPr="00A0091D" w:rsidRDefault="00E90E3C" w:rsidP="00FA0A16">
                  <w:pPr>
                    <w:rPr>
                      <w:rFonts w:ascii="Times New Roman" w:hAnsi="Times New Roman" w:cs="Times New Roman"/>
                      <w:sz w:val="24"/>
                      <w:szCs w:val="24"/>
                    </w:rPr>
                  </w:pPr>
                  <w:r w:rsidRPr="00A0091D">
                    <w:rPr>
                      <w:rFonts w:ascii="Times New Roman" w:hAnsi="Times New Roman" w:cs="Times New Roman"/>
                      <w:b/>
                      <w:bCs/>
                      <w:sz w:val="24"/>
                      <w:szCs w:val="24"/>
                    </w:rPr>
                    <w:t>Content Category</w:t>
                  </w:r>
                </w:p>
              </w:tc>
              <w:tc>
                <w:tcPr>
                  <w:tcW w:w="0" w:type="auto"/>
                  <w:vAlign w:val="center"/>
                  <w:hideMark/>
                </w:tcPr>
                <w:p w14:paraId="10C7E830" w14:textId="77777777" w:rsidR="00E90E3C" w:rsidRPr="00A0091D" w:rsidRDefault="00E90E3C" w:rsidP="00FA0A16">
                  <w:pPr>
                    <w:rPr>
                      <w:rFonts w:ascii="Times New Roman" w:hAnsi="Times New Roman" w:cs="Times New Roman"/>
                      <w:sz w:val="24"/>
                      <w:szCs w:val="24"/>
                    </w:rPr>
                  </w:pPr>
                  <w:r w:rsidRPr="00A0091D">
                    <w:rPr>
                      <w:rFonts w:ascii="Times New Roman" w:hAnsi="Times New Roman" w:cs="Times New Roman"/>
                      <w:b/>
                      <w:bCs/>
                      <w:sz w:val="24"/>
                      <w:szCs w:val="24"/>
                    </w:rPr>
                    <w:t>Description</w:t>
                  </w:r>
                </w:p>
              </w:tc>
            </w:tr>
            <w:tr w:rsidR="00E90E3C" w:rsidRPr="00A0091D" w14:paraId="6DD65591" w14:textId="77777777" w:rsidTr="00FA0A16">
              <w:trPr>
                <w:tblCellSpacing w:w="15" w:type="dxa"/>
              </w:trPr>
              <w:tc>
                <w:tcPr>
                  <w:tcW w:w="0" w:type="auto"/>
                  <w:vAlign w:val="center"/>
                  <w:hideMark/>
                </w:tcPr>
                <w:p w14:paraId="43619D71" w14:textId="77777777" w:rsidR="00E90E3C" w:rsidRPr="00A0091D" w:rsidRDefault="00E90E3C" w:rsidP="00FA0A16">
                  <w:pPr>
                    <w:rPr>
                      <w:rFonts w:ascii="Times New Roman" w:hAnsi="Times New Roman" w:cs="Times New Roman"/>
                      <w:sz w:val="24"/>
                      <w:szCs w:val="24"/>
                    </w:rPr>
                  </w:pPr>
                  <w:r w:rsidRPr="00A0091D">
                    <w:rPr>
                      <w:rFonts w:ascii="Times New Roman" w:hAnsi="Times New Roman" w:cs="Times New Roman"/>
                      <w:b/>
                      <w:bCs/>
                      <w:sz w:val="24"/>
                      <w:szCs w:val="24"/>
                    </w:rPr>
                    <w:t>Practices Likely to Lead to Non</w:t>
                  </w:r>
                  <w:r w:rsidRPr="00A0091D">
                    <w:rPr>
                      <w:rFonts w:ascii="Times New Roman" w:hAnsi="Times New Roman" w:cs="Times New Roman"/>
                      <w:b/>
                      <w:bCs/>
                      <w:sz w:val="24"/>
                      <w:szCs w:val="24"/>
                    </w:rPr>
                    <w:noBreakHyphen/>
                    <w:t>Compliance</w:t>
                  </w:r>
                </w:p>
              </w:tc>
              <w:tc>
                <w:tcPr>
                  <w:tcW w:w="0" w:type="auto"/>
                  <w:vAlign w:val="center"/>
                  <w:hideMark/>
                </w:tcPr>
                <w:p w14:paraId="12E1E081" w14:textId="77777777" w:rsidR="00E90E3C" w:rsidRDefault="00E90E3C" w:rsidP="00FA0A16">
                  <w:pPr>
                    <w:jc w:val="both"/>
                    <w:rPr>
                      <w:rFonts w:ascii="Times New Roman" w:hAnsi="Times New Roman" w:cs="Times New Roman"/>
                      <w:sz w:val="24"/>
                      <w:szCs w:val="24"/>
                    </w:rPr>
                  </w:pPr>
                  <w:r w:rsidRPr="00A0091D">
                    <w:rPr>
                      <w:rFonts w:ascii="Times New Roman" w:hAnsi="Times New Roman" w:cs="Times New Roman"/>
                      <w:sz w:val="24"/>
                      <w:szCs w:val="24"/>
                    </w:rPr>
                    <w:t>Promotional site names or design elements; promotional text, images, videos,; health or reduced</w:t>
                  </w:r>
                  <w:r w:rsidRPr="00A0091D">
                    <w:rPr>
                      <w:rFonts w:ascii="Times New Roman" w:hAnsi="Times New Roman" w:cs="Times New Roman"/>
                      <w:sz w:val="24"/>
                      <w:szCs w:val="24"/>
                    </w:rPr>
                    <w:noBreakHyphen/>
                    <w:t>risk claims; discounts, contests, lotteries, compensation or gift schemes; branded merchandise; recycling or take</w:t>
                  </w:r>
                  <w:r w:rsidRPr="00A0091D">
                    <w:rPr>
                      <w:rFonts w:ascii="Times New Roman" w:hAnsi="Times New Roman" w:cs="Times New Roman"/>
                      <w:sz w:val="24"/>
                      <w:szCs w:val="24"/>
                    </w:rPr>
                    <w:noBreakHyphen/>
                    <w:t>back schemes offering benefits; CSR campaigns</w:t>
                  </w:r>
                  <w:r>
                    <w:rPr>
                      <w:rFonts w:ascii="Times New Roman" w:hAnsi="Times New Roman" w:cs="Times New Roman"/>
                      <w:sz w:val="24"/>
                      <w:szCs w:val="24"/>
                    </w:rPr>
                    <w:t xml:space="preserve"> which may lead to brand exposure</w:t>
                  </w:r>
                  <w:r w:rsidRPr="00A0091D">
                    <w:rPr>
                      <w:rFonts w:ascii="Times New Roman" w:hAnsi="Times New Roman" w:cs="Times New Roman"/>
                      <w:sz w:val="24"/>
                      <w:szCs w:val="24"/>
                    </w:rPr>
                    <w:t>; loyalty schemes; free delivery used as a</w:t>
                  </w:r>
                  <w:r>
                    <w:rPr>
                      <w:rFonts w:ascii="Times New Roman" w:hAnsi="Times New Roman" w:cs="Times New Roman"/>
                      <w:sz w:val="24"/>
                      <w:szCs w:val="24"/>
                    </w:rPr>
                    <w:t>n upsell</w:t>
                  </w:r>
                  <w:r w:rsidRPr="00A0091D">
                    <w:rPr>
                      <w:rFonts w:ascii="Times New Roman" w:hAnsi="Times New Roman" w:cs="Times New Roman"/>
                      <w:sz w:val="24"/>
                      <w:szCs w:val="24"/>
                    </w:rPr>
                    <w:t xml:space="preserve">; any promotional claim (see Section </w:t>
                  </w:r>
                  <w:r>
                    <w:rPr>
                      <w:rFonts w:ascii="Times New Roman" w:hAnsi="Times New Roman" w:cs="Times New Roman"/>
                      <w:sz w:val="24"/>
                      <w:szCs w:val="24"/>
                    </w:rPr>
                    <w:t>8</w:t>
                  </w:r>
                  <w:r w:rsidRPr="00A0091D">
                    <w:rPr>
                      <w:rFonts w:ascii="Times New Roman" w:hAnsi="Times New Roman" w:cs="Times New Roman"/>
                      <w:sz w:val="24"/>
                      <w:szCs w:val="24"/>
                    </w:rPr>
                    <w:t>).</w:t>
                  </w:r>
                </w:p>
                <w:p w14:paraId="7E6E7047" w14:textId="77777777" w:rsidR="00E90E3C" w:rsidRPr="00A0091D" w:rsidRDefault="00E90E3C" w:rsidP="00FA0A16">
                  <w:pPr>
                    <w:jc w:val="both"/>
                    <w:rPr>
                      <w:rFonts w:ascii="Times New Roman" w:hAnsi="Times New Roman" w:cs="Times New Roman"/>
                      <w:sz w:val="24"/>
                      <w:szCs w:val="24"/>
                    </w:rPr>
                  </w:pPr>
                  <w:r>
                    <w:rPr>
                      <w:rFonts w:ascii="Times New Roman" w:hAnsi="Times New Roman" w:cs="Times New Roman"/>
                      <w:sz w:val="24"/>
                      <w:szCs w:val="24"/>
                    </w:rPr>
                    <w:t xml:space="preserve">Economic operators are expected to ensure that they deactivate the comments or review functionalities on all social media and non-e-commerce digital platforms, when possible.   </w:t>
                  </w:r>
                </w:p>
              </w:tc>
            </w:tr>
            <w:tr w:rsidR="00E90E3C" w:rsidRPr="00A0091D" w14:paraId="616E8BB5" w14:textId="77777777" w:rsidTr="00FA0A16">
              <w:trPr>
                <w:tblCellSpacing w:w="15" w:type="dxa"/>
              </w:trPr>
              <w:tc>
                <w:tcPr>
                  <w:tcW w:w="0" w:type="auto"/>
                  <w:vAlign w:val="center"/>
                  <w:hideMark/>
                </w:tcPr>
                <w:p w14:paraId="529D8C98" w14:textId="77777777" w:rsidR="00E90E3C" w:rsidRPr="00A0091D" w:rsidRDefault="00E90E3C" w:rsidP="00FA0A16">
                  <w:pPr>
                    <w:rPr>
                      <w:rFonts w:ascii="Times New Roman" w:hAnsi="Times New Roman" w:cs="Times New Roman"/>
                      <w:sz w:val="24"/>
                      <w:szCs w:val="24"/>
                    </w:rPr>
                  </w:pPr>
                  <w:r w:rsidRPr="00A0091D">
                    <w:rPr>
                      <w:rFonts w:ascii="Times New Roman" w:hAnsi="Times New Roman" w:cs="Times New Roman"/>
                      <w:b/>
                      <w:bCs/>
                      <w:sz w:val="24"/>
                      <w:szCs w:val="24"/>
                    </w:rPr>
                    <w:lastRenderedPageBreak/>
                    <w:t>Generally Suitable Content</w:t>
                  </w:r>
                </w:p>
              </w:tc>
              <w:tc>
                <w:tcPr>
                  <w:tcW w:w="0" w:type="auto"/>
                  <w:vAlign w:val="center"/>
                  <w:hideMark/>
                </w:tcPr>
                <w:p w14:paraId="012772DF" w14:textId="77777777" w:rsidR="00E90E3C" w:rsidRPr="00A0091D" w:rsidRDefault="00E90E3C" w:rsidP="00FA0A16">
                  <w:pPr>
                    <w:jc w:val="both"/>
                    <w:rPr>
                      <w:rFonts w:ascii="Times New Roman" w:hAnsi="Times New Roman" w:cs="Times New Roman"/>
                      <w:sz w:val="24"/>
                      <w:szCs w:val="24"/>
                    </w:rPr>
                  </w:pPr>
                  <w:r w:rsidRPr="00A0091D">
                    <w:rPr>
                      <w:rFonts w:ascii="Times New Roman" w:hAnsi="Times New Roman" w:cs="Times New Roman"/>
                      <w:sz w:val="24"/>
                      <w:szCs w:val="24"/>
                    </w:rPr>
                    <w:t xml:space="preserve">Product listings limited to </w:t>
                  </w:r>
                  <w:proofErr w:type="gramStart"/>
                  <w:r w:rsidRPr="00A0091D">
                    <w:rPr>
                      <w:rFonts w:ascii="Times New Roman" w:hAnsi="Times New Roman" w:cs="Times New Roman"/>
                      <w:sz w:val="24"/>
                      <w:szCs w:val="24"/>
                    </w:rPr>
                    <w:t>factual information</w:t>
                  </w:r>
                  <w:proofErr w:type="gramEnd"/>
                  <w:r>
                    <w:rPr>
                      <w:rFonts w:ascii="Times New Roman" w:hAnsi="Times New Roman" w:cs="Times New Roman"/>
                      <w:sz w:val="24"/>
                      <w:szCs w:val="24"/>
                    </w:rPr>
                    <w:t xml:space="preserve"> </w:t>
                  </w:r>
                  <w:r w:rsidRPr="00A0091D">
                    <w:rPr>
                      <w:rFonts w:ascii="Times New Roman" w:hAnsi="Times New Roman" w:cs="Times New Roman"/>
                      <w:sz w:val="24"/>
                      <w:szCs w:val="24"/>
                    </w:rPr>
                    <w:t>(</w:t>
                  </w:r>
                  <w:r>
                    <w:rPr>
                      <w:rFonts w:ascii="Times New Roman" w:hAnsi="Times New Roman" w:cs="Times New Roman"/>
                      <w:sz w:val="24"/>
                      <w:szCs w:val="24"/>
                    </w:rPr>
                    <w:t xml:space="preserve">inclusion of a product picture in front of a plain background, </w:t>
                  </w:r>
                  <w:r w:rsidRPr="00A0091D">
                    <w:rPr>
                      <w:rFonts w:ascii="Times New Roman" w:hAnsi="Times New Roman" w:cs="Times New Roman"/>
                      <w:sz w:val="24"/>
                      <w:szCs w:val="24"/>
                    </w:rPr>
                    <w:t>product name and price only); mandatory health warnings on all visual representations; non</w:t>
                  </w:r>
                  <w:r w:rsidRPr="00A0091D">
                    <w:rPr>
                      <w:rFonts w:ascii="Times New Roman" w:hAnsi="Times New Roman" w:cs="Times New Roman"/>
                      <w:sz w:val="24"/>
                      <w:szCs w:val="24"/>
                    </w:rPr>
                    <w:noBreakHyphen/>
                    <w:t xml:space="preserve">promotional instructional material strictly limited to correct use; </w:t>
                  </w:r>
                  <w:proofErr w:type="gramStart"/>
                  <w:r w:rsidRPr="00A0091D">
                    <w:rPr>
                      <w:rFonts w:ascii="Times New Roman" w:hAnsi="Times New Roman" w:cs="Times New Roman"/>
                      <w:sz w:val="24"/>
                      <w:szCs w:val="24"/>
                    </w:rPr>
                    <w:t>factual information</w:t>
                  </w:r>
                  <w:proofErr w:type="gramEnd"/>
                  <w:r w:rsidRPr="00A0091D">
                    <w:rPr>
                      <w:rFonts w:ascii="Times New Roman" w:hAnsi="Times New Roman" w:cs="Times New Roman"/>
                      <w:sz w:val="24"/>
                      <w:szCs w:val="24"/>
                    </w:rPr>
                    <w:t xml:space="preserve"> only (see Section </w:t>
                  </w:r>
                  <w:r>
                    <w:rPr>
                      <w:rFonts w:ascii="Times New Roman" w:hAnsi="Times New Roman" w:cs="Times New Roman"/>
                      <w:sz w:val="24"/>
                      <w:szCs w:val="24"/>
                    </w:rPr>
                    <w:t>9</w:t>
                  </w:r>
                  <w:r w:rsidRPr="00A0091D">
                    <w:rPr>
                      <w:rFonts w:ascii="Times New Roman" w:hAnsi="Times New Roman" w:cs="Times New Roman"/>
                      <w:sz w:val="24"/>
                      <w:szCs w:val="24"/>
                    </w:rPr>
                    <w:t>).</w:t>
                  </w:r>
                </w:p>
              </w:tc>
            </w:tr>
            <w:tr w:rsidR="00E90E3C" w:rsidRPr="00A0091D" w14:paraId="0287D2FA" w14:textId="77777777" w:rsidTr="00FA0A16">
              <w:trPr>
                <w:tblCellSpacing w:w="15" w:type="dxa"/>
              </w:trPr>
              <w:tc>
                <w:tcPr>
                  <w:tcW w:w="0" w:type="auto"/>
                  <w:vAlign w:val="center"/>
                  <w:hideMark/>
                </w:tcPr>
                <w:p w14:paraId="68F28F85" w14:textId="77777777" w:rsidR="00E90E3C" w:rsidRPr="00A0091D" w:rsidRDefault="00E90E3C" w:rsidP="00FA0A16">
                  <w:pPr>
                    <w:rPr>
                      <w:rFonts w:ascii="Times New Roman" w:hAnsi="Times New Roman" w:cs="Times New Roman"/>
                      <w:sz w:val="24"/>
                      <w:szCs w:val="24"/>
                    </w:rPr>
                  </w:pPr>
                  <w:r w:rsidRPr="00A0091D">
                    <w:rPr>
                      <w:rFonts w:ascii="Times New Roman" w:hAnsi="Times New Roman" w:cs="Times New Roman"/>
                      <w:b/>
                      <w:bCs/>
                      <w:sz w:val="24"/>
                      <w:szCs w:val="24"/>
                    </w:rPr>
                    <w:t>Applicable Legislation</w:t>
                  </w:r>
                </w:p>
              </w:tc>
              <w:tc>
                <w:tcPr>
                  <w:tcW w:w="0" w:type="auto"/>
                  <w:vAlign w:val="center"/>
                  <w:hideMark/>
                </w:tcPr>
                <w:p w14:paraId="3C78D4C8" w14:textId="77777777" w:rsidR="00E90E3C" w:rsidRPr="00A0091D" w:rsidRDefault="00E90E3C" w:rsidP="00FA0A16">
                  <w:pPr>
                    <w:jc w:val="both"/>
                    <w:rPr>
                      <w:rFonts w:ascii="Times New Roman" w:hAnsi="Times New Roman" w:cs="Times New Roman"/>
                      <w:sz w:val="24"/>
                      <w:szCs w:val="24"/>
                    </w:rPr>
                  </w:pPr>
                  <w:r w:rsidRPr="00A0091D">
                    <w:rPr>
                      <w:rFonts w:ascii="Times New Roman" w:hAnsi="Times New Roman" w:cs="Times New Roman"/>
                      <w:sz w:val="24"/>
                      <w:szCs w:val="24"/>
                    </w:rPr>
                    <w:t>Articles 4 and 6(3) of Cap. 315; Regulation 4 of S.L. 315.6; Regulations 8(3), 12 and 18(5) of S.L. 315.10; Regulation 3 of S.L. 315.9.</w:t>
                  </w:r>
                </w:p>
              </w:tc>
            </w:tr>
          </w:tbl>
          <w:p w14:paraId="2FB57DE3" w14:textId="77777777" w:rsidR="00E90E3C" w:rsidRDefault="00E90E3C" w:rsidP="00FA0A16"/>
        </w:tc>
      </w:tr>
    </w:tbl>
    <w:p w14:paraId="2612018E" w14:textId="77777777" w:rsidR="00E90E3C" w:rsidRPr="00D91FC2" w:rsidRDefault="00E90E3C" w:rsidP="00E90E3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629"/>
      </w:tblGrid>
      <w:tr w:rsidR="00E90E3C" w:rsidRPr="00931220" w14:paraId="490E11A3" w14:textId="77777777" w:rsidTr="00FA0A16">
        <w:tc>
          <w:tcPr>
            <w:tcW w:w="10457" w:type="dxa"/>
          </w:tcPr>
          <w:p w14:paraId="1BD27357" w14:textId="77777777" w:rsidR="00E90E3C" w:rsidRDefault="00E90E3C" w:rsidP="00FA0A16">
            <w:pPr>
              <w:rPr>
                <w:rFonts w:ascii="Times New Roman" w:hAnsi="Times New Roman" w:cs="Times New Roman"/>
                <w:b/>
                <w:bCs/>
                <w:color w:val="4472C4" w:themeColor="accent1"/>
                <w:sz w:val="28"/>
                <w:szCs w:val="28"/>
              </w:rPr>
            </w:pPr>
            <w:r>
              <w:rPr>
                <w:rFonts w:ascii="Times New Roman" w:hAnsi="Times New Roman" w:cs="Times New Roman"/>
                <w:b/>
                <w:bCs/>
                <w:color w:val="4472C4" w:themeColor="accent1"/>
                <w:sz w:val="28"/>
                <w:szCs w:val="28"/>
              </w:rPr>
              <w:t>5</w:t>
            </w:r>
            <w:r w:rsidRPr="00F367CC">
              <w:rPr>
                <w:rFonts w:ascii="Times New Roman" w:hAnsi="Times New Roman" w:cs="Times New Roman"/>
                <w:b/>
                <w:bCs/>
                <w:color w:val="4472C4" w:themeColor="accent1"/>
                <w:sz w:val="28"/>
                <w:szCs w:val="28"/>
              </w:rPr>
              <w:t>. Physical Retail Shops</w:t>
            </w:r>
          </w:p>
          <w:p w14:paraId="739F8068" w14:textId="77777777" w:rsidR="00E90E3C" w:rsidRPr="00F367CC" w:rsidRDefault="00E90E3C" w:rsidP="00FA0A16">
            <w:pPr>
              <w:rPr>
                <w:rFonts w:ascii="Times New Roman" w:hAnsi="Times New Roman" w:cs="Times New Roman"/>
                <w:b/>
                <w:bCs/>
                <w:sz w:val="28"/>
                <w:szCs w:val="28"/>
              </w:rPr>
            </w:pPr>
          </w:p>
        </w:tc>
      </w:tr>
      <w:tr w:rsidR="00E90E3C" w14:paraId="7FB4F57D" w14:textId="77777777" w:rsidTr="00FA0A16">
        <w:tc>
          <w:tcPr>
            <w:tcW w:w="1045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8"/>
              <w:gridCol w:w="7075"/>
            </w:tblGrid>
            <w:tr w:rsidR="00E90E3C" w:rsidRPr="00931220" w14:paraId="6250C7A7" w14:textId="77777777" w:rsidTr="00FA0A16">
              <w:trPr>
                <w:tblCellSpacing w:w="15" w:type="dxa"/>
              </w:trPr>
              <w:tc>
                <w:tcPr>
                  <w:tcW w:w="2363" w:type="dxa"/>
                  <w:vAlign w:val="center"/>
                  <w:hideMark/>
                </w:tcPr>
                <w:p w14:paraId="3BC77DCC" w14:textId="77777777" w:rsidR="00E90E3C" w:rsidRPr="00931220" w:rsidRDefault="00E90E3C" w:rsidP="00FA0A16">
                  <w:pPr>
                    <w:rPr>
                      <w:rFonts w:ascii="Times New Roman" w:hAnsi="Times New Roman" w:cs="Times New Roman"/>
                      <w:sz w:val="24"/>
                      <w:szCs w:val="24"/>
                    </w:rPr>
                  </w:pPr>
                  <w:r w:rsidRPr="00931220">
                    <w:rPr>
                      <w:rFonts w:ascii="Times New Roman" w:hAnsi="Times New Roman" w:cs="Times New Roman"/>
                      <w:b/>
                      <w:bCs/>
                      <w:sz w:val="24"/>
                      <w:szCs w:val="24"/>
                    </w:rPr>
                    <w:t>Content Category</w:t>
                  </w:r>
                </w:p>
              </w:tc>
              <w:tc>
                <w:tcPr>
                  <w:tcW w:w="7788" w:type="dxa"/>
                  <w:vAlign w:val="center"/>
                  <w:hideMark/>
                </w:tcPr>
                <w:p w14:paraId="6F31BDF1" w14:textId="77777777" w:rsidR="00E90E3C" w:rsidRPr="00931220" w:rsidRDefault="00E90E3C" w:rsidP="00FA0A16">
                  <w:pPr>
                    <w:rPr>
                      <w:rFonts w:ascii="Times New Roman" w:hAnsi="Times New Roman" w:cs="Times New Roman"/>
                      <w:sz w:val="24"/>
                      <w:szCs w:val="24"/>
                    </w:rPr>
                  </w:pPr>
                  <w:r w:rsidRPr="00931220">
                    <w:rPr>
                      <w:rFonts w:ascii="Times New Roman" w:hAnsi="Times New Roman" w:cs="Times New Roman"/>
                      <w:b/>
                      <w:bCs/>
                      <w:sz w:val="24"/>
                      <w:szCs w:val="24"/>
                    </w:rPr>
                    <w:t>Description</w:t>
                  </w:r>
                </w:p>
              </w:tc>
            </w:tr>
            <w:tr w:rsidR="00E90E3C" w:rsidRPr="00931220" w14:paraId="4FF511B1" w14:textId="77777777" w:rsidTr="00FA0A16">
              <w:trPr>
                <w:tblCellSpacing w:w="15" w:type="dxa"/>
              </w:trPr>
              <w:tc>
                <w:tcPr>
                  <w:tcW w:w="2363" w:type="dxa"/>
                  <w:vAlign w:val="center"/>
                  <w:hideMark/>
                </w:tcPr>
                <w:p w14:paraId="50082A4F" w14:textId="77777777" w:rsidR="00E90E3C" w:rsidRPr="00931220" w:rsidRDefault="00E90E3C" w:rsidP="00FA0A16">
                  <w:pPr>
                    <w:rPr>
                      <w:rFonts w:ascii="Times New Roman" w:hAnsi="Times New Roman" w:cs="Times New Roman"/>
                      <w:sz w:val="24"/>
                      <w:szCs w:val="24"/>
                    </w:rPr>
                  </w:pPr>
                  <w:r w:rsidRPr="00931220">
                    <w:rPr>
                      <w:rFonts w:ascii="Times New Roman" w:hAnsi="Times New Roman" w:cs="Times New Roman"/>
                      <w:b/>
                      <w:bCs/>
                      <w:sz w:val="24"/>
                      <w:szCs w:val="24"/>
                    </w:rPr>
                    <w:t>Practices Likely to Lead to Non</w:t>
                  </w:r>
                  <w:r w:rsidRPr="00931220">
                    <w:rPr>
                      <w:rFonts w:ascii="Times New Roman" w:hAnsi="Times New Roman" w:cs="Times New Roman"/>
                      <w:b/>
                      <w:bCs/>
                      <w:sz w:val="24"/>
                      <w:szCs w:val="24"/>
                    </w:rPr>
                    <w:noBreakHyphen/>
                    <w:t>Compliance</w:t>
                  </w:r>
                </w:p>
              </w:tc>
              <w:tc>
                <w:tcPr>
                  <w:tcW w:w="7788" w:type="dxa"/>
                  <w:vAlign w:val="center"/>
                  <w:hideMark/>
                </w:tcPr>
                <w:p w14:paraId="05EC7763" w14:textId="77777777" w:rsidR="00E90E3C" w:rsidRDefault="00E90E3C" w:rsidP="00FA0A16">
                  <w:pPr>
                    <w:jc w:val="both"/>
                    <w:rPr>
                      <w:rFonts w:ascii="Times New Roman" w:hAnsi="Times New Roman" w:cs="Times New Roman"/>
                      <w:sz w:val="24"/>
                      <w:szCs w:val="24"/>
                    </w:rPr>
                  </w:pPr>
                  <w:r w:rsidRPr="00931220">
                    <w:rPr>
                      <w:rFonts w:ascii="Times New Roman" w:hAnsi="Times New Roman" w:cs="Times New Roman"/>
                      <w:sz w:val="24"/>
                      <w:szCs w:val="24"/>
                    </w:rPr>
                    <w:t>Promotional shop signage or staff attire; promotional displays, images or videos; unsupervised vending machines or sales to persons under 18; health or reduced</w:t>
                  </w:r>
                  <w:r w:rsidRPr="00931220">
                    <w:rPr>
                      <w:rFonts w:ascii="Times New Roman" w:hAnsi="Times New Roman" w:cs="Times New Roman"/>
                      <w:sz w:val="24"/>
                      <w:szCs w:val="24"/>
                    </w:rPr>
                    <w:noBreakHyphen/>
                    <w:t xml:space="preserve">risk claims; discounts, contests or gift schemes; external window or door advertising; vending machines </w:t>
                  </w:r>
                  <w:r>
                    <w:rPr>
                      <w:rFonts w:ascii="Times New Roman" w:hAnsi="Times New Roman" w:cs="Times New Roman"/>
                      <w:sz w:val="24"/>
                      <w:szCs w:val="24"/>
                    </w:rPr>
                    <w:t xml:space="preserve">which apart from tobacco related products offer for sale, unrelated products </w:t>
                  </w:r>
                  <w:r w:rsidRPr="00931220">
                    <w:rPr>
                      <w:rFonts w:ascii="Times New Roman" w:hAnsi="Times New Roman" w:cs="Times New Roman"/>
                      <w:sz w:val="24"/>
                      <w:szCs w:val="24"/>
                    </w:rPr>
                    <w:t>; non</w:t>
                  </w:r>
                  <w:r w:rsidRPr="00931220">
                    <w:rPr>
                      <w:rFonts w:ascii="Times New Roman" w:hAnsi="Times New Roman" w:cs="Times New Roman"/>
                      <w:sz w:val="24"/>
                      <w:szCs w:val="24"/>
                    </w:rPr>
                    <w:noBreakHyphen/>
                    <w:t>sale displays with a promotional purpose; branded merchandise; recycling incentives; loyalty schemes; free delivery used as a promotion</w:t>
                  </w:r>
                  <w:r>
                    <w:rPr>
                      <w:rFonts w:ascii="Times New Roman" w:hAnsi="Times New Roman" w:cs="Times New Roman"/>
                      <w:sz w:val="24"/>
                      <w:szCs w:val="24"/>
                    </w:rPr>
                    <w:t xml:space="preserve"> incentive</w:t>
                  </w:r>
                  <w:r w:rsidRPr="00931220">
                    <w:rPr>
                      <w:rFonts w:ascii="Times New Roman" w:hAnsi="Times New Roman" w:cs="Times New Roman"/>
                      <w:sz w:val="24"/>
                      <w:szCs w:val="24"/>
                    </w:rPr>
                    <w:t xml:space="preserve">; any promotional claim (see Section </w:t>
                  </w:r>
                  <w:r>
                    <w:rPr>
                      <w:rFonts w:ascii="Times New Roman" w:hAnsi="Times New Roman" w:cs="Times New Roman"/>
                      <w:sz w:val="24"/>
                      <w:szCs w:val="24"/>
                    </w:rPr>
                    <w:t>8</w:t>
                  </w:r>
                  <w:r w:rsidRPr="00931220">
                    <w:rPr>
                      <w:rFonts w:ascii="Times New Roman" w:hAnsi="Times New Roman" w:cs="Times New Roman"/>
                      <w:sz w:val="24"/>
                      <w:szCs w:val="24"/>
                    </w:rPr>
                    <w:t>).</w:t>
                  </w:r>
                </w:p>
                <w:p w14:paraId="644BEDF7" w14:textId="77777777" w:rsidR="00E11730" w:rsidRPr="00931220" w:rsidRDefault="00E11730" w:rsidP="00FA0A16">
                  <w:pPr>
                    <w:jc w:val="both"/>
                    <w:rPr>
                      <w:rFonts w:ascii="Times New Roman" w:hAnsi="Times New Roman" w:cs="Times New Roman"/>
                      <w:sz w:val="24"/>
                      <w:szCs w:val="24"/>
                    </w:rPr>
                  </w:pPr>
                </w:p>
              </w:tc>
            </w:tr>
            <w:tr w:rsidR="00E90E3C" w:rsidRPr="00931220" w14:paraId="02D785DB" w14:textId="77777777" w:rsidTr="00FA0A16">
              <w:trPr>
                <w:tblCellSpacing w:w="15" w:type="dxa"/>
              </w:trPr>
              <w:tc>
                <w:tcPr>
                  <w:tcW w:w="2363" w:type="dxa"/>
                  <w:vAlign w:val="center"/>
                  <w:hideMark/>
                </w:tcPr>
                <w:p w14:paraId="07B4A1E6" w14:textId="77777777" w:rsidR="00E90E3C" w:rsidRPr="00931220" w:rsidRDefault="00E90E3C" w:rsidP="00FA0A16">
                  <w:pPr>
                    <w:rPr>
                      <w:rFonts w:ascii="Times New Roman" w:hAnsi="Times New Roman" w:cs="Times New Roman"/>
                      <w:sz w:val="24"/>
                      <w:szCs w:val="24"/>
                    </w:rPr>
                  </w:pPr>
                  <w:r w:rsidRPr="00931220">
                    <w:rPr>
                      <w:rFonts w:ascii="Times New Roman" w:hAnsi="Times New Roman" w:cs="Times New Roman"/>
                      <w:b/>
                      <w:bCs/>
                      <w:sz w:val="24"/>
                      <w:szCs w:val="24"/>
                    </w:rPr>
                    <w:t>Generally Suitable Practices</w:t>
                  </w:r>
                </w:p>
              </w:tc>
              <w:tc>
                <w:tcPr>
                  <w:tcW w:w="7788" w:type="dxa"/>
                  <w:vAlign w:val="center"/>
                  <w:hideMark/>
                </w:tcPr>
                <w:p w14:paraId="37B3ABED" w14:textId="77777777" w:rsidR="00E90E3C" w:rsidRPr="00931220" w:rsidRDefault="00E90E3C" w:rsidP="00FA0A16">
                  <w:pPr>
                    <w:jc w:val="both"/>
                    <w:rPr>
                      <w:rFonts w:ascii="Times New Roman" w:hAnsi="Times New Roman" w:cs="Times New Roman"/>
                      <w:sz w:val="24"/>
                      <w:szCs w:val="24"/>
                    </w:rPr>
                  </w:pPr>
                  <w:r w:rsidRPr="00931220">
                    <w:rPr>
                      <w:rFonts w:ascii="Times New Roman" w:hAnsi="Times New Roman" w:cs="Times New Roman"/>
                      <w:sz w:val="24"/>
                      <w:szCs w:val="24"/>
                    </w:rPr>
                    <w:t xml:space="preserve">Product displays limited strictly to items available for direct sale; </w:t>
                  </w:r>
                  <w:proofErr w:type="gramStart"/>
                  <w:r w:rsidRPr="00931220">
                    <w:rPr>
                      <w:rFonts w:ascii="Times New Roman" w:hAnsi="Times New Roman" w:cs="Times New Roman"/>
                      <w:sz w:val="24"/>
                      <w:szCs w:val="24"/>
                    </w:rPr>
                    <w:t>factual information</w:t>
                  </w:r>
                  <w:proofErr w:type="gramEnd"/>
                  <w:r w:rsidRPr="00931220">
                    <w:rPr>
                      <w:rFonts w:ascii="Times New Roman" w:hAnsi="Times New Roman" w:cs="Times New Roman"/>
                      <w:sz w:val="24"/>
                      <w:szCs w:val="24"/>
                    </w:rPr>
                    <w:t xml:space="preserve"> or instructional content provided only upon customer request and without promotional effect; </w:t>
                  </w:r>
                  <w:proofErr w:type="gramStart"/>
                  <w:r w:rsidRPr="00931220">
                    <w:rPr>
                      <w:rFonts w:ascii="Times New Roman" w:hAnsi="Times New Roman" w:cs="Times New Roman"/>
                      <w:sz w:val="24"/>
                      <w:szCs w:val="24"/>
                    </w:rPr>
                    <w:t>factual information</w:t>
                  </w:r>
                  <w:proofErr w:type="gramEnd"/>
                  <w:r w:rsidRPr="00931220">
                    <w:rPr>
                      <w:rFonts w:ascii="Times New Roman" w:hAnsi="Times New Roman" w:cs="Times New Roman"/>
                      <w:sz w:val="24"/>
                      <w:szCs w:val="24"/>
                    </w:rPr>
                    <w:t xml:space="preserve"> only (see Section </w:t>
                  </w:r>
                  <w:r>
                    <w:rPr>
                      <w:rFonts w:ascii="Times New Roman" w:hAnsi="Times New Roman" w:cs="Times New Roman"/>
                      <w:sz w:val="24"/>
                      <w:szCs w:val="24"/>
                    </w:rPr>
                    <w:t>9</w:t>
                  </w:r>
                  <w:r w:rsidRPr="00931220">
                    <w:rPr>
                      <w:rFonts w:ascii="Times New Roman" w:hAnsi="Times New Roman" w:cs="Times New Roman"/>
                      <w:sz w:val="24"/>
                      <w:szCs w:val="24"/>
                    </w:rPr>
                    <w:t>).</w:t>
                  </w:r>
                </w:p>
              </w:tc>
            </w:tr>
            <w:tr w:rsidR="00E90E3C" w:rsidRPr="00931220" w14:paraId="00478B6D" w14:textId="77777777" w:rsidTr="00FA0A16">
              <w:trPr>
                <w:tblCellSpacing w:w="15" w:type="dxa"/>
              </w:trPr>
              <w:tc>
                <w:tcPr>
                  <w:tcW w:w="2363" w:type="dxa"/>
                  <w:vAlign w:val="center"/>
                  <w:hideMark/>
                </w:tcPr>
                <w:p w14:paraId="2136E579" w14:textId="77777777" w:rsidR="00E90E3C" w:rsidRPr="00931220" w:rsidRDefault="00E90E3C" w:rsidP="00FA0A16">
                  <w:pPr>
                    <w:rPr>
                      <w:rFonts w:ascii="Times New Roman" w:hAnsi="Times New Roman" w:cs="Times New Roman"/>
                      <w:sz w:val="24"/>
                      <w:szCs w:val="24"/>
                    </w:rPr>
                  </w:pPr>
                  <w:r w:rsidRPr="00931220">
                    <w:rPr>
                      <w:rFonts w:ascii="Times New Roman" w:hAnsi="Times New Roman" w:cs="Times New Roman"/>
                      <w:b/>
                      <w:bCs/>
                      <w:sz w:val="24"/>
                      <w:szCs w:val="24"/>
                    </w:rPr>
                    <w:t>Applicable Legislation</w:t>
                  </w:r>
                </w:p>
              </w:tc>
              <w:tc>
                <w:tcPr>
                  <w:tcW w:w="7788" w:type="dxa"/>
                  <w:vAlign w:val="center"/>
                  <w:hideMark/>
                </w:tcPr>
                <w:p w14:paraId="102C5B61" w14:textId="77777777" w:rsidR="00E11730" w:rsidRDefault="00E11730" w:rsidP="00FA0A16">
                  <w:pPr>
                    <w:jc w:val="both"/>
                    <w:rPr>
                      <w:rFonts w:ascii="Times New Roman" w:hAnsi="Times New Roman" w:cs="Times New Roman"/>
                      <w:sz w:val="24"/>
                      <w:szCs w:val="24"/>
                    </w:rPr>
                  </w:pPr>
                </w:p>
                <w:p w14:paraId="18368205" w14:textId="5BACD320" w:rsidR="00E90E3C" w:rsidRDefault="00E90E3C" w:rsidP="00FA0A16">
                  <w:pPr>
                    <w:jc w:val="both"/>
                    <w:rPr>
                      <w:rFonts w:ascii="Times New Roman" w:hAnsi="Times New Roman" w:cs="Times New Roman"/>
                      <w:sz w:val="24"/>
                      <w:szCs w:val="24"/>
                    </w:rPr>
                  </w:pPr>
                  <w:r w:rsidRPr="00931220">
                    <w:rPr>
                      <w:rFonts w:ascii="Times New Roman" w:hAnsi="Times New Roman" w:cs="Times New Roman"/>
                      <w:sz w:val="24"/>
                      <w:szCs w:val="24"/>
                    </w:rPr>
                    <w:t>Regulations 3 and 4 of S.L. 315.6; Regulations 8(3), 12 and 18(5) of S.L. 315.10; Regulation 3 of S.L. 315.9; Article 13 of Cap. 315.</w:t>
                  </w:r>
                </w:p>
                <w:p w14:paraId="520E0E4D" w14:textId="77777777" w:rsidR="00E90E3C" w:rsidRPr="00931220" w:rsidRDefault="00E90E3C" w:rsidP="00FA0A16">
                  <w:pPr>
                    <w:jc w:val="both"/>
                    <w:rPr>
                      <w:rFonts w:ascii="Times New Roman" w:hAnsi="Times New Roman" w:cs="Times New Roman"/>
                      <w:sz w:val="24"/>
                      <w:szCs w:val="24"/>
                    </w:rPr>
                  </w:pPr>
                </w:p>
              </w:tc>
            </w:tr>
          </w:tbl>
          <w:p w14:paraId="53BC73D8" w14:textId="77777777" w:rsidR="00E90E3C" w:rsidRDefault="00E90E3C" w:rsidP="00FA0A16"/>
        </w:tc>
      </w:tr>
    </w:tbl>
    <w:p w14:paraId="5C3ACAB3" w14:textId="77777777" w:rsidR="00E90E3C" w:rsidRDefault="00E90E3C" w:rsidP="00E90E3C">
      <w:pPr>
        <w:rPr>
          <w:rFonts w:ascii="Times New Roman" w:hAnsi="Times New Roman" w:cs="Times New Roman"/>
          <w:b/>
          <w:bCs/>
          <w:sz w:val="24"/>
          <w:szCs w:val="24"/>
        </w:rPr>
      </w:pPr>
    </w:p>
    <w:p w14:paraId="173D374F" w14:textId="77777777" w:rsidR="00E90E3C" w:rsidRDefault="00E90E3C" w:rsidP="00E90E3C">
      <w:pPr>
        <w:rPr>
          <w:rFonts w:ascii="Times New Roman" w:hAnsi="Times New Roman" w:cs="Times New Roman"/>
          <w:b/>
          <w:bCs/>
          <w:sz w:val="24"/>
          <w:szCs w:val="24"/>
        </w:rPr>
      </w:pPr>
    </w:p>
    <w:p w14:paraId="17C65B97" w14:textId="77777777" w:rsidR="00E90E3C" w:rsidRDefault="00E90E3C" w:rsidP="00E90E3C">
      <w:pPr>
        <w:rPr>
          <w:rFonts w:ascii="Times New Roman" w:hAnsi="Times New Roman" w:cs="Times New Roman"/>
          <w:b/>
          <w:bCs/>
          <w:sz w:val="24"/>
          <w:szCs w:val="24"/>
        </w:rPr>
      </w:pPr>
    </w:p>
    <w:p w14:paraId="01D65440" w14:textId="77777777" w:rsidR="00E90E3C" w:rsidRDefault="00E90E3C" w:rsidP="00E90E3C">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629"/>
      </w:tblGrid>
      <w:tr w:rsidR="00E90E3C" w:rsidRPr="0026385B" w14:paraId="3265E2AE" w14:textId="77777777" w:rsidTr="00FA0A16">
        <w:tc>
          <w:tcPr>
            <w:tcW w:w="10457" w:type="dxa"/>
          </w:tcPr>
          <w:p w14:paraId="567F0C78" w14:textId="77777777" w:rsidR="00E90E3C" w:rsidRDefault="00E90E3C" w:rsidP="00FA0A16">
            <w:pPr>
              <w:rPr>
                <w:rFonts w:ascii="Times New Roman" w:hAnsi="Times New Roman" w:cs="Times New Roman"/>
                <w:b/>
                <w:bCs/>
                <w:color w:val="4472C4" w:themeColor="accent1"/>
                <w:sz w:val="28"/>
                <w:szCs w:val="28"/>
              </w:rPr>
            </w:pPr>
            <w:r>
              <w:rPr>
                <w:rFonts w:ascii="Times New Roman" w:hAnsi="Times New Roman" w:cs="Times New Roman"/>
                <w:b/>
                <w:bCs/>
                <w:color w:val="4472C4" w:themeColor="accent1"/>
                <w:sz w:val="28"/>
                <w:szCs w:val="28"/>
              </w:rPr>
              <w:t>6</w:t>
            </w:r>
            <w:r w:rsidRPr="00F367CC">
              <w:rPr>
                <w:rFonts w:ascii="Times New Roman" w:hAnsi="Times New Roman" w:cs="Times New Roman"/>
                <w:b/>
                <w:bCs/>
                <w:color w:val="4472C4" w:themeColor="accent1"/>
                <w:sz w:val="28"/>
                <w:szCs w:val="28"/>
              </w:rPr>
              <w:t>. Video</w:t>
            </w:r>
            <w:r w:rsidRPr="00F367CC">
              <w:rPr>
                <w:rFonts w:ascii="Times New Roman" w:hAnsi="Times New Roman" w:cs="Times New Roman"/>
                <w:b/>
                <w:bCs/>
                <w:color w:val="4472C4" w:themeColor="accent1"/>
                <w:sz w:val="28"/>
                <w:szCs w:val="28"/>
              </w:rPr>
              <w:noBreakHyphen/>
              <w:t>Hosting Platforms</w:t>
            </w:r>
          </w:p>
          <w:p w14:paraId="630E3075" w14:textId="77777777" w:rsidR="00E90E3C" w:rsidRPr="00F367CC" w:rsidRDefault="00E90E3C" w:rsidP="00FA0A16">
            <w:pPr>
              <w:rPr>
                <w:rFonts w:ascii="Times New Roman" w:hAnsi="Times New Roman" w:cs="Times New Roman"/>
                <w:b/>
                <w:bCs/>
                <w:sz w:val="28"/>
                <w:szCs w:val="28"/>
              </w:rPr>
            </w:pPr>
          </w:p>
        </w:tc>
      </w:tr>
      <w:tr w:rsidR="00E90E3C" w14:paraId="79423A31" w14:textId="77777777" w:rsidTr="00FA0A16">
        <w:tc>
          <w:tcPr>
            <w:tcW w:w="1045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1"/>
              <w:gridCol w:w="6782"/>
            </w:tblGrid>
            <w:tr w:rsidR="00E90E3C" w:rsidRPr="0026385B" w14:paraId="2C036386" w14:textId="77777777" w:rsidTr="00FA0A16">
              <w:trPr>
                <w:tblCellSpacing w:w="15" w:type="dxa"/>
              </w:trPr>
              <w:tc>
                <w:tcPr>
                  <w:tcW w:w="0" w:type="auto"/>
                  <w:vAlign w:val="center"/>
                  <w:hideMark/>
                </w:tcPr>
                <w:p w14:paraId="09B5EF74" w14:textId="77777777" w:rsidR="00E90E3C" w:rsidRPr="0026385B" w:rsidRDefault="00E90E3C" w:rsidP="00FA0A16">
                  <w:pPr>
                    <w:rPr>
                      <w:rFonts w:ascii="Times New Roman" w:hAnsi="Times New Roman" w:cs="Times New Roman"/>
                      <w:sz w:val="24"/>
                      <w:szCs w:val="24"/>
                    </w:rPr>
                  </w:pPr>
                  <w:r w:rsidRPr="0026385B">
                    <w:rPr>
                      <w:rFonts w:ascii="Times New Roman" w:hAnsi="Times New Roman" w:cs="Times New Roman"/>
                      <w:b/>
                      <w:bCs/>
                      <w:sz w:val="24"/>
                      <w:szCs w:val="24"/>
                    </w:rPr>
                    <w:t>Content Category</w:t>
                  </w:r>
                </w:p>
              </w:tc>
              <w:tc>
                <w:tcPr>
                  <w:tcW w:w="0" w:type="auto"/>
                  <w:vAlign w:val="center"/>
                  <w:hideMark/>
                </w:tcPr>
                <w:p w14:paraId="23AFD822" w14:textId="77777777" w:rsidR="00E90E3C" w:rsidRPr="0026385B" w:rsidRDefault="00E90E3C" w:rsidP="00FA0A16">
                  <w:pPr>
                    <w:rPr>
                      <w:rFonts w:ascii="Times New Roman" w:hAnsi="Times New Roman" w:cs="Times New Roman"/>
                      <w:sz w:val="24"/>
                      <w:szCs w:val="24"/>
                    </w:rPr>
                  </w:pPr>
                  <w:r w:rsidRPr="0026385B">
                    <w:rPr>
                      <w:rFonts w:ascii="Times New Roman" w:hAnsi="Times New Roman" w:cs="Times New Roman"/>
                      <w:b/>
                      <w:bCs/>
                      <w:sz w:val="24"/>
                      <w:szCs w:val="24"/>
                    </w:rPr>
                    <w:t>Description</w:t>
                  </w:r>
                </w:p>
              </w:tc>
            </w:tr>
            <w:tr w:rsidR="00E90E3C" w:rsidRPr="0026385B" w14:paraId="0A0FB484" w14:textId="77777777" w:rsidTr="00FA0A16">
              <w:trPr>
                <w:tblCellSpacing w:w="15" w:type="dxa"/>
              </w:trPr>
              <w:tc>
                <w:tcPr>
                  <w:tcW w:w="0" w:type="auto"/>
                  <w:vAlign w:val="center"/>
                  <w:hideMark/>
                </w:tcPr>
                <w:p w14:paraId="190DD6FC" w14:textId="77777777" w:rsidR="00E90E3C" w:rsidRPr="0026385B" w:rsidRDefault="00E90E3C" w:rsidP="00FA0A16">
                  <w:pPr>
                    <w:rPr>
                      <w:rFonts w:ascii="Times New Roman" w:hAnsi="Times New Roman" w:cs="Times New Roman"/>
                      <w:sz w:val="24"/>
                      <w:szCs w:val="24"/>
                    </w:rPr>
                  </w:pPr>
                  <w:r w:rsidRPr="0026385B">
                    <w:rPr>
                      <w:rFonts w:ascii="Times New Roman" w:hAnsi="Times New Roman" w:cs="Times New Roman"/>
                      <w:b/>
                      <w:bCs/>
                      <w:sz w:val="24"/>
                      <w:szCs w:val="24"/>
                    </w:rPr>
                    <w:t>Practices Likely to Lead to Non</w:t>
                  </w:r>
                  <w:r w:rsidRPr="0026385B">
                    <w:rPr>
                      <w:rFonts w:ascii="Times New Roman" w:hAnsi="Times New Roman" w:cs="Times New Roman"/>
                      <w:b/>
                      <w:bCs/>
                      <w:sz w:val="24"/>
                      <w:szCs w:val="24"/>
                    </w:rPr>
                    <w:noBreakHyphen/>
                    <w:t>Compliance</w:t>
                  </w:r>
                </w:p>
              </w:tc>
              <w:tc>
                <w:tcPr>
                  <w:tcW w:w="0" w:type="auto"/>
                  <w:vAlign w:val="center"/>
                  <w:hideMark/>
                </w:tcPr>
                <w:p w14:paraId="02EA0249" w14:textId="77777777" w:rsidR="00E90E3C" w:rsidRDefault="00E90E3C" w:rsidP="00FA0A16">
                  <w:pPr>
                    <w:jc w:val="both"/>
                    <w:rPr>
                      <w:rFonts w:ascii="Times New Roman" w:hAnsi="Times New Roman" w:cs="Times New Roman"/>
                      <w:sz w:val="24"/>
                      <w:szCs w:val="24"/>
                    </w:rPr>
                  </w:pPr>
                  <w:r w:rsidRPr="0026385B">
                    <w:rPr>
                      <w:rFonts w:ascii="Times New Roman" w:hAnsi="Times New Roman" w:cs="Times New Roman"/>
                      <w:sz w:val="24"/>
                      <w:szCs w:val="24"/>
                    </w:rPr>
                    <w:t>Channel or account names promoting tobacco or related products; promotional videos, imagery, comments or reviews; product placement; health or reduced</w:t>
                  </w:r>
                  <w:r w:rsidRPr="0026385B">
                    <w:rPr>
                      <w:rFonts w:ascii="Times New Roman" w:hAnsi="Times New Roman" w:cs="Times New Roman"/>
                      <w:sz w:val="24"/>
                      <w:szCs w:val="24"/>
                    </w:rPr>
                    <w:noBreakHyphen/>
                    <w:t xml:space="preserve">risk claims; any promotional claim (see Section </w:t>
                  </w:r>
                  <w:r>
                    <w:rPr>
                      <w:rFonts w:ascii="Times New Roman" w:hAnsi="Times New Roman" w:cs="Times New Roman"/>
                      <w:sz w:val="24"/>
                      <w:szCs w:val="24"/>
                    </w:rPr>
                    <w:t>8</w:t>
                  </w:r>
                  <w:r w:rsidRPr="0026385B">
                    <w:rPr>
                      <w:rFonts w:ascii="Times New Roman" w:hAnsi="Times New Roman" w:cs="Times New Roman"/>
                      <w:sz w:val="24"/>
                      <w:szCs w:val="24"/>
                    </w:rPr>
                    <w:t>).</w:t>
                  </w:r>
                </w:p>
                <w:p w14:paraId="42FD4A14" w14:textId="77777777" w:rsidR="007D462D" w:rsidRPr="0026385B" w:rsidRDefault="007D462D" w:rsidP="00FA0A16">
                  <w:pPr>
                    <w:jc w:val="both"/>
                    <w:rPr>
                      <w:rFonts w:ascii="Times New Roman" w:hAnsi="Times New Roman" w:cs="Times New Roman"/>
                      <w:sz w:val="24"/>
                      <w:szCs w:val="24"/>
                    </w:rPr>
                  </w:pPr>
                </w:p>
              </w:tc>
            </w:tr>
            <w:tr w:rsidR="00E90E3C" w:rsidRPr="0026385B" w14:paraId="2BAE6949" w14:textId="77777777" w:rsidTr="00FA0A16">
              <w:trPr>
                <w:tblCellSpacing w:w="15" w:type="dxa"/>
              </w:trPr>
              <w:tc>
                <w:tcPr>
                  <w:tcW w:w="0" w:type="auto"/>
                  <w:vAlign w:val="center"/>
                  <w:hideMark/>
                </w:tcPr>
                <w:p w14:paraId="178CD7DD" w14:textId="77777777" w:rsidR="00E90E3C" w:rsidRPr="0026385B" w:rsidRDefault="00E90E3C" w:rsidP="00FA0A16">
                  <w:pPr>
                    <w:rPr>
                      <w:rFonts w:ascii="Times New Roman" w:hAnsi="Times New Roman" w:cs="Times New Roman"/>
                      <w:sz w:val="24"/>
                      <w:szCs w:val="24"/>
                    </w:rPr>
                  </w:pPr>
                  <w:r w:rsidRPr="0026385B">
                    <w:rPr>
                      <w:rFonts w:ascii="Times New Roman" w:hAnsi="Times New Roman" w:cs="Times New Roman"/>
                      <w:b/>
                      <w:bCs/>
                      <w:sz w:val="24"/>
                      <w:szCs w:val="24"/>
                    </w:rPr>
                    <w:t>Generally Suitable Content</w:t>
                  </w:r>
                </w:p>
              </w:tc>
              <w:tc>
                <w:tcPr>
                  <w:tcW w:w="0" w:type="auto"/>
                  <w:vAlign w:val="center"/>
                  <w:hideMark/>
                </w:tcPr>
                <w:p w14:paraId="0113E719" w14:textId="77777777" w:rsidR="007D462D" w:rsidRDefault="007D462D" w:rsidP="00FA0A16">
                  <w:pPr>
                    <w:jc w:val="both"/>
                    <w:rPr>
                      <w:rFonts w:ascii="Times New Roman" w:hAnsi="Times New Roman" w:cs="Times New Roman"/>
                      <w:sz w:val="24"/>
                      <w:szCs w:val="24"/>
                    </w:rPr>
                  </w:pPr>
                </w:p>
                <w:p w14:paraId="277E7399" w14:textId="666663EA" w:rsidR="00E90E3C" w:rsidRDefault="00E90E3C" w:rsidP="00FA0A16">
                  <w:pPr>
                    <w:jc w:val="both"/>
                    <w:rPr>
                      <w:rFonts w:ascii="Times New Roman" w:hAnsi="Times New Roman" w:cs="Times New Roman"/>
                      <w:sz w:val="24"/>
                      <w:szCs w:val="24"/>
                    </w:rPr>
                  </w:pPr>
                  <w:r w:rsidRPr="0026385B">
                    <w:rPr>
                      <w:rFonts w:ascii="Times New Roman" w:hAnsi="Times New Roman" w:cs="Times New Roman"/>
                      <w:sz w:val="24"/>
                      <w:szCs w:val="24"/>
                    </w:rPr>
                    <w:t xml:space="preserve">Shop address and opening hours; neutral videos assisting customers to locate premises, provided no products or internal displays are shown; </w:t>
                  </w:r>
                  <w:proofErr w:type="gramStart"/>
                  <w:r w:rsidRPr="0026385B">
                    <w:rPr>
                      <w:rFonts w:ascii="Times New Roman" w:hAnsi="Times New Roman" w:cs="Times New Roman"/>
                      <w:sz w:val="24"/>
                      <w:szCs w:val="24"/>
                    </w:rPr>
                    <w:t>factual information</w:t>
                  </w:r>
                  <w:proofErr w:type="gramEnd"/>
                  <w:r w:rsidRPr="0026385B">
                    <w:rPr>
                      <w:rFonts w:ascii="Times New Roman" w:hAnsi="Times New Roman" w:cs="Times New Roman"/>
                      <w:sz w:val="24"/>
                      <w:szCs w:val="24"/>
                    </w:rPr>
                    <w:t xml:space="preserve"> only (see Section </w:t>
                  </w:r>
                  <w:r>
                    <w:rPr>
                      <w:rFonts w:ascii="Times New Roman" w:hAnsi="Times New Roman" w:cs="Times New Roman"/>
                      <w:sz w:val="24"/>
                      <w:szCs w:val="24"/>
                    </w:rPr>
                    <w:t>9</w:t>
                  </w:r>
                  <w:r w:rsidRPr="0026385B">
                    <w:rPr>
                      <w:rFonts w:ascii="Times New Roman" w:hAnsi="Times New Roman" w:cs="Times New Roman"/>
                      <w:sz w:val="24"/>
                      <w:szCs w:val="24"/>
                    </w:rPr>
                    <w:t>).</w:t>
                  </w:r>
                </w:p>
                <w:p w14:paraId="1141FDB3" w14:textId="77777777" w:rsidR="007D462D" w:rsidRPr="0026385B" w:rsidRDefault="007D462D" w:rsidP="00FA0A16">
                  <w:pPr>
                    <w:jc w:val="both"/>
                    <w:rPr>
                      <w:rFonts w:ascii="Times New Roman" w:hAnsi="Times New Roman" w:cs="Times New Roman"/>
                      <w:sz w:val="24"/>
                      <w:szCs w:val="24"/>
                    </w:rPr>
                  </w:pPr>
                </w:p>
              </w:tc>
            </w:tr>
            <w:tr w:rsidR="00E90E3C" w:rsidRPr="0026385B" w14:paraId="5947304A" w14:textId="77777777" w:rsidTr="00FA0A16">
              <w:trPr>
                <w:tblCellSpacing w:w="15" w:type="dxa"/>
              </w:trPr>
              <w:tc>
                <w:tcPr>
                  <w:tcW w:w="0" w:type="auto"/>
                  <w:vAlign w:val="center"/>
                  <w:hideMark/>
                </w:tcPr>
                <w:p w14:paraId="5D09E445" w14:textId="77777777" w:rsidR="00E90E3C" w:rsidRPr="0026385B" w:rsidRDefault="00E90E3C" w:rsidP="00FA0A16">
                  <w:pPr>
                    <w:rPr>
                      <w:rFonts w:ascii="Times New Roman" w:hAnsi="Times New Roman" w:cs="Times New Roman"/>
                      <w:sz w:val="24"/>
                      <w:szCs w:val="24"/>
                    </w:rPr>
                  </w:pPr>
                  <w:r w:rsidRPr="0026385B">
                    <w:rPr>
                      <w:rFonts w:ascii="Times New Roman" w:hAnsi="Times New Roman" w:cs="Times New Roman"/>
                      <w:b/>
                      <w:bCs/>
                      <w:sz w:val="24"/>
                      <w:szCs w:val="24"/>
                    </w:rPr>
                    <w:t>Applicable Legislation</w:t>
                  </w:r>
                </w:p>
              </w:tc>
              <w:tc>
                <w:tcPr>
                  <w:tcW w:w="0" w:type="auto"/>
                  <w:vAlign w:val="center"/>
                  <w:hideMark/>
                </w:tcPr>
                <w:p w14:paraId="5F87013B" w14:textId="77777777" w:rsidR="00E90E3C" w:rsidRPr="0026385B" w:rsidRDefault="00E90E3C" w:rsidP="00FA0A16">
                  <w:pPr>
                    <w:jc w:val="both"/>
                    <w:rPr>
                      <w:rFonts w:ascii="Times New Roman" w:hAnsi="Times New Roman" w:cs="Times New Roman"/>
                      <w:sz w:val="24"/>
                      <w:szCs w:val="24"/>
                    </w:rPr>
                  </w:pPr>
                  <w:r w:rsidRPr="0026385B">
                    <w:rPr>
                      <w:rFonts w:ascii="Times New Roman" w:hAnsi="Times New Roman" w:cs="Times New Roman"/>
                      <w:sz w:val="24"/>
                      <w:szCs w:val="24"/>
                    </w:rPr>
                    <w:t>Articles 4 and 6(3) of Cap. 315; Regulation 4 of S.L. 315.6; Regulations 8(3), 12 and 18(5) of S.L. 315.10; Regulation 3 of S.L. 315.9.</w:t>
                  </w:r>
                </w:p>
              </w:tc>
            </w:tr>
          </w:tbl>
          <w:p w14:paraId="1B146A64" w14:textId="77777777" w:rsidR="00E90E3C" w:rsidRDefault="00E90E3C" w:rsidP="00FA0A16"/>
        </w:tc>
      </w:tr>
    </w:tbl>
    <w:p w14:paraId="1193FB27" w14:textId="77777777" w:rsidR="00E90E3C" w:rsidRDefault="00E90E3C" w:rsidP="00E90E3C">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629"/>
      </w:tblGrid>
      <w:tr w:rsidR="00E90E3C" w:rsidRPr="00B7274B" w14:paraId="05D7A889" w14:textId="77777777" w:rsidTr="00FA0A16">
        <w:tc>
          <w:tcPr>
            <w:tcW w:w="10457" w:type="dxa"/>
          </w:tcPr>
          <w:p w14:paraId="7516C6DB" w14:textId="77777777" w:rsidR="00E90E3C" w:rsidRPr="00F367CC" w:rsidRDefault="00E90E3C" w:rsidP="00FA0A16">
            <w:pPr>
              <w:rPr>
                <w:rFonts w:ascii="Times New Roman" w:hAnsi="Times New Roman" w:cs="Times New Roman"/>
                <w:b/>
                <w:bCs/>
                <w:sz w:val="28"/>
                <w:szCs w:val="28"/>
              </w:rPr>
            </w:pPr>
            <w:r>
              <w:rPr>
                <w:rFonts w:ascii="Times New Roman" w:hAnsi="Times New Roman" w:cs="Times New Roman"/>
                <w:b/>
                <w:bCs/>
                <w:color w:val="4472C4" w:themeColor="accent1"/>
                <w:sz w:val="28"/>
                <w:szCs w:val="28"/>
              </w:rPr>
              <w:t>7</w:t>
            </w:r>
            <w:r w:rsidRPr="00F367CC">
              <w:rPr>
                <w:rFonts w:ascii="Times New Roman" w:hAnsi="Times New Roman" w:cs="Times New Roman"/>
                <w:b/>
                <w:bCs/>
                <w:color w:val="4472C4" w:themeColor="accent1"/>
                <w:sz w:val="28"/>
                <w:szCs w:val="28"/>
              </w:rPr>
              <w:t>. Electronic Classifieds and Printed Materials</w:t>
            </w:r>
          </w:p>
        </w:tc>
      </w:tr>
      <w:tr w:rsidR="00E90E3C" w14:paraId="19643431" w14:textId="77777777" w:rsidTr="00FA0A16">
        <w:tc>
          <w:tcPr>
            <w:tcW w:w="1045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3"/>
              <w:gridCol w:w="7840"/>
            </w:tblGrid>
            <w:tr w:rsidR="00E90E3C" w:rsidRPr="00B7274B" w14:paraId="22CA9D72" w14:textId="77777777" w:rsidTr="00FA0A16">
              <w:trPr>
                <w:tblCellSpacing w:w="15" w:type="dxa"/>
              </w:trPr>
              <w:tc>
                <w:tcPr>
                  <w:tcW w:w="0" w:type="auto"/>
                  <w:vAlign w:val="center"/>
                  <w:hideMark/>
                </w:tcPr>
                <w:p w14:paraId="3D6955AE" w14:textId="77777777" w:rsidR="00E90E3C" w:rsidRPr="00B7274B" w:rsidRDefault="00E90E3C" w:rsidP="00FA0A16">
                  <w:pPr>
                    <w:rPr>
                      <w:rFonts w:ascii="Times New Roman" w:hAnsi="Times New Roman" w:cs="Times New Roman"/>
                      <w:sz w:val="24"/>
                      <w:szCs w:val="24"/>
                    </w:rPr>
                  </w:pPr>
                  <w:r w:rsidRPr="00B7274B">
                    <w:rPr>
                      <w:rFonts w:ascii="Times New Roman" w:hAnsi="Times New Roman" w:cs="Times New Roman"/>
                      <w:b/>
                      <w:bCs/>
                      <w:sz w:val="24"/>
                      <w:szCs w:val="24"/>
                    </w:rPr>
                    <w:t>Content Category</w:t>
                  </w:r>
                </w:p>
              </w:tc>
              <w:tc>
                <w:tcPr>
                  <w:tcW w:w="0" w:type="auto"/>
                  <w:vAlign w:val="center"/>
                  <w:hideMark/>
                </w:tcPr>
                <w:p w14:paraId="0D08B9BF" w14:textId="77777777" w:rsidR="00E90E3C" w:rsidRPr="00B7274B" w:rsidRDefault="00E90E3C" w:rsidP="00FA0A16">
                  <w:pPr>
                    <w:rPr>
                      <w:rFonts w:ascii="Times New Roman" w:hAnsi="Times New Roman" w:cs="Times New Roman"/>
                      <w:sz w:val="24"/>
                      <w:szCs w:val="24"/>
                    </w:rPr>
                  </w:pPr>
                  <w:r w:rsidRPr="00B7274B">
                    <w:rPr>
                      <w:rFonts w:ascii="Times New Roman" w:hAnsi="Times New Roman" w:cs="Times New Roman"/>
                      <w:b/>
                      <w:bCs/>
                      <w:sz w:val="24"/>
                      <w:szCs w:val="24"/>
                    </w:rPr>
                    <w:t>Description</w:t>
                  </w:r>
                </w:p>
              </w:tc>
            </w:tr>
            <w:tr w:rsidR="00E90E3C" w:rsidRPr="00B7274B" w14:paraId="4B47C550" w14:textId="77777777" w:rsidTr="00FA0A16">
              <w:trPr>
                <w:tblCellSpacing w:w="15" w:type="dxa"/>
              </w:trPr>
              <w:tc>
                <w:tcPr>
                  <w:tcW w:w="0" w:type="auto"/>
                  <w:vAlign w:val="center"/>
                  <w:hideMark/>
                </w:tcPr>
                <w:p w14:paraId="5206D5B6" w14:textId="77777777" w:rsidR="00E90E3C" w:rsidRPr="00B7274B" w:rsidRDefault="00E90E3C" w:rsidP="00FA0A16">
                  <w:pPr>
                    <w:rPr>
                      <w:rFonts w:ascii="Times New Roman" w:hAnsi="Times New Roman" w:cs="Times New Roman"/>
                      <w:sz w:val="24"/>
                      <w:szCs w:val="24"/>
                    </w:rPr>
                  </w:pPr>
                  <w:r w:rsidRPr="00B7274B">
                    <w:rPr>
                      <w:rFonts w:ascii="Times New Roman" w:hAnsi="Times New Roman" w:cs="Times New Roman"/>
                      <w:b/>
                      <w:bCs/>
                      <w:sz w:val="24"/>
                      <w:szCs w:val="24"/>
                    </w:rPr>
                    <w:t>Permitted Content</w:t>
                  </w:r>
                </w:p>
              </w:tc>
              <w:tc>
                <w:tcPr>
                  <w:tcW w:w="0" w:type="auto"/>
                  <w:vAlign w:val="center"/>
                  <w:hideMark/>
                </w:tcPr>
                <w:p w14:paraId="6DEA3887" w14:textId="77777777" w:rsidR="00E90E3C" w:rsidRDefault="00E90E3C" w:rsidP="00FA0A16">
                  <w:pPr>
                    <w:jc w:val="both"/>
                    <w:rPr>
                      <w:rFonts w:ascii="Times New Roman" w:hAnsi="Times New Roman" w:cs="Times New Roman"/>
                      <w:sz w:val="24"/>
                      <w:szCs w:val="24"/>
                    </w:rPr>
                  </w:pPr>
                  <w:r w:rsidRPr="00B7274B">
                    <w:rPr>
                      <w:rFonts w:ascii="Times New Roman" w:hAnsi="Times New Roman" w:cs="Times New Roman"/>
                      <w:sz w:val="24"/>
                      <w:szCs w:val="24"/>
                    </w:rPr>
                    <w:t>No advertising is permitted, except for publications intended exclusively for professionals in the tobacco</w:t>
                  </w:r>
                  <w:r>
                    <w:rPr>
                      <w:rFonts w:ascii="Times New Roman" w:hAnsi="Times New Roman" w:cs="Times New Roman"/>
                      <w:sz w:val="24"/>
                      <w:szCs w:val="24"/>
                    </w:rPr>
                    <w:t xml:space="preserve"> related product</w:t>
                  </w:r>
                  <w:r w:rsidRPr="00B7274B">
                    <w:rPr>
                      <w:rFonts w:ascii="Times New Roman" w:hAnsi="Times New Roman" w:cs="Times New Roman"/>
                      <w:sz w:val="24"/>
                      <w:szCs w:val="24"/>
                    </w:rPr>
                    <w:t xml:space="preserve"> trade or publications printed and published in third countries not principally intended for the Maltese market.</w:t>
                  </w:r>
                </w:p>
                <w:p w14:paraId="6B4182E7" w14:textId="77777777" w:rsidR="007D462D" w:rsidRPr="00B7274B" w:rsidRDefault="007D462D" w:rsidP="00FA0A16">
                  <w:pPr>
                    <w:jc w:val="both"/>
                    <w:rPr>
                      <w:rFonts w:ascii="Times New Roman" w:hAnsi="Times New Roman" w:cs="Times New Roman"/>
                      <w:sz w:val="24"/>
                      <w:szCs w:val="24"/>
                    </w:rPr>
                  </w:pPr>
                </w:p>
              </w:tc>
            </w:tr>
            <w:tr w:rsidR="00E90E3C" w:rsidRPr="00B7274B" w14:paraId="49270950" w14:textId="77777777" w:rsidTr="00FA0A16">
              <w:trPr>
                <w:tblCellSpacing w:w="15" w:type="dxa"/>
              </w:trPr>
              <w:tc>
                <w:tcPr>
                  <w:tcW w:w="0" w:type="auto"/>
                  <w:vAlign w:val="center"/>
                  <w:hideMark/>
                </w:tcPr>
                <w:p w14:paraId="1B696F66" w14:textId="77777777" w:rsidR="00E90E3C" w:rsidRPr="00B7274B" w:rsidRDefault="00E90E3C" w:rsidP="00FA0A16">
                  <w:pPr>
                    <w:rPr>
                      <w:rFonts w:ascii="Times New Roman" w:hAnsi="Times New Roman" w:cs="Times New Roman"/>
                      <w:sz w:val="24"/>
                      <w:szCs w:val="24"/>
                    </w:rPr>
                  </w:pPr>
                  <w:r w:rsidRPr="00B7274B">
                    <w:rPr>
                      <w:rFonts w:ascii="Times New Roman" w:hAnsi="Times New Roman" w:cs="Times New Roman"/>
                      <w:b/>
                      <w:bCs/>
                      <w:sz w:val="24"/>
                      <w:szCs w:val="24"/>
                    </w:rPr>
                    <w:t>Applicable Legislation</w:t>
                  </w:r>
                </w:p>
              </w:tc>
              <w:tc>
                <w:tcPr>
                  <w:tcW w:w="0" w:type="auto"/>
                  <w:vAlign w:val="center"/>
                  <w:hideMark/>
                </w:tcPr>
                <w:p w14:paraId="36E34DA8" w14:textId="77777777" w:rsidR="00E90E3C" w:rsidRPr="00B7274B" w:rsidRDefault="00E90E3C" w:rsidP="00FA0A16">
                  <w:pPr>
                    <w:jc w:val="both"/>
                    <w:rPr>
                      <w:rFonts w:ascii="Times New Roman" w:hAnsi="Times New Roman" w:cs="Times New Roman"/>
                      <w:sz w:val="24"/>
                      <w:szCs w:val="24"/>
                    </w:rPr>
                  </w:pPr>
                  <w:r w:rsidRPr="00B7274B">
                    <w:rPr>
                      <w:rFonts w:ascii="Times New Roman" w:hAnsi="Times New Roman" w:cs="Times New Roman"/>
                      <w:sz w:val="24"/>
                      <w:szCs w:val="24"/>
                    </w:rPr>
                    <w:t>Articles 4 and 6 of Cap. 315; Regulation 3 of S.L. 315.9; Regulation 18(5) of S.L. 315.10.</w:t>
                  </w:r>
                </w:p>
              </w:tc>
            </w:tr>
          </w:tbl>
          <w:p w14:paraId="799D0F63" w14:textId="77777777" w:rsidR="00E90E3C" w:rsidRDefault="00E90E3C" w:rsidP="00FA0A16"/>
        </w:tc>
      </w:tr>
    </w:tbl>
    <w:p w14:paraId="3432EC95" w14:textId="77777777" w:rsidR="00E90E3C" w:rsidRDefault="00E90E3C" w:rsidP="00E90E3C">
      <w:pPr>
        <w:rPr>
          <w:rFonts w:ascii="Times New Roman" w:hAnsi="Times New Roman" w:cs="Times New Roman"/>
          <w:b/>
          <w:bCs/>
          <w:sz w:val="24"/>
          <w:szCs w:val="24"/>
        </w:rPr>
      </w:pPr>
    </w:p>
    <w:p w14:paraId="26386CC1" w14:textId="77777777" w:rsidR="007D462D" w:rsidRDefault="007D462D" w:rsidP="00E90E3C">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629"/>
      </w:tblGrid>
      <w:tr w:rsidR="00E90E3C" w:rsidRPr="000E311C" w14:paraId="538BF28E" w14:textId="77777777" w:rsidTr="00FA0A16">
        <w:tc>
          <w:tcPr>
            <w:tcW w:w="10457" w:type="dxa"/>
          </w:tcPr>
          <w:p w14:paraId="20AACD1F" w14:textId="77777777" w:rsidR="00E90E3C" w:rsidRPr="00E61A75" w:rsidRDefault="00E90E3C" w:rsidP="00FA0A16">
            <w:pPr>
              <w:rPr>
                <w:rFonts w:ascii="Times New Roman" w:hAnsi="Times New Roman" w:cs="Times New Roman"/>
                <w:b/>
                <w:bCs/>
                <w:color w:val="4472C4" w:themeColor="accent1"/>
                <w:sz w:val="28"/>
                <w:szCs w:val="28"/>
              </w:rPr>
            </w:pPr>
            <w:r>
              <w:rPr>
                <w:rFonts w:ascii="Times New Roman" w:hAnsi="Times New Roman" w:cs="Times New Roman"/>
                <w:b/>
                <w:bCs/>
                <w:color w:val="4472C4" w:themeColor="accent1"/>
                <w:sz w:val="28"/>
                <w:szCs w:val="28"/>
              </w:rPr>
              <w:lastRenderedPageBreak/>
              <w:t>8</w:t>
            </w:r>
            <w:r w:rsidRPr="00E61A75">
              <w:rPr>
                <w:rFonts w:ascii="Times New Roman" w:hAnsi="Times New Roman" w:cs="Times New Roman"/>
                <w:b/>
                <w:bCs/>
                <w:color w:val="4472C4" w:themeColor="accent1"/>
                <w:sz w:val="28"/>
                <w:szCs w:val="28"/>
              </w:rPr>
              <w:t>. Promotional Claims (Non</w:t>
            </w:r>
            <w:r w:rsidRPr="00E61A75">
              <w:rPr>
                <w:rFonts w:ascii="Times New Roman" w:hAnsi="Times New Roman" w:cs="Times New Roman"/>
                <w:b/>
                <w:bCs/>
                <w:color w:val="4472C4" w:themeColor="accent1"/>
                <w:sz w:val="28"/>
                <w:szCs w:val="28"/>
              </w:rPr>
              <w:noBreakHyphen/>
              <w:t>Permissible)</w:t>
            </w:r>
          </w:p>
        </w:tc>
      </w:tr>
      <w:tr w:rsidR="00E90E3C" w:rsidRPr="000E311C" w14:paraId="726EB511" w14:textId="77777777" w:rsidTr="00FA0A16">
        <w:tc>
          <w:tcPr>
            <w:tcW w:w="10457" w:type="dxa"/>
          </w:tcPr>
          <w:p w14:paraId="3AE518B0" w14:textId="77777777" w:rsidR="00E90E3C" w:rsidRDefault="00E90E3C" w:rsidP="00FA0A16">
            <w:pPr>
              <w:jc w:val="both"/>
              <w:rPr>
                <w:rFonts w:ascii="Times New Roman" w:hAnsi="Times New Roman" w:cs="Times New Roman"/>
                <w:sz w:val="24"/>
                <w:szCs w:val="24"/>
              </w:rPr>
            </w:pPr>
          </w:p>
          <w:p w14:paraId="01F0EF62" w14:textId="77777777" w:rsidR="00E90E3C" w:rsidRPr="00616E58" w:rsidRDefault="00E90E3C" w:rsidP="00FA0A16">
            <w:pPr>
              <w:jc w:val="both"/>
              <w:rPr>
                <w:rFonts w:ascii="Times New Roman" w:hAnsi="Times New Roman" w:cs="Times New Roman"/>
                <w:sz w:val="24"/>
                <w:szCs w:val="24"/>
              </w:rPr>
            </w:pPr>
            <w:r w:rsidRPr="00616E58">
              <w:rPr>
                <w:rFonts w:ascii="Times New Roman" w:hAnsi="Times New Roman" w:cs="Times New Roman"/>
                <w:sz w:val="24"/>
                <w:szCs w:val="24"/>
              </w:rPr>
              <w:t>For the purposes of these Guidelines, the determination of whether a claim, communication, or presentation constitutes advertising or promotion shall be made having regard to the context in which it appears and the overall effect it is likely to have on the consumer.</w:t>
            </w:r>
          </w:p>
          <w:p w14:paraId="131C351B" w14:textId="77777777" w:rsidR="00E90E3C" w:rsidRPr="00616E58" w:rsidRDefault="00E90E3C" w:rsidP="00FA0A16">
            <w:pPr>
              <w:jc w:val="both"/>
              <w:rPr>
                <w:rFonts w:ascii="Times New Roman" w:hAnsi="Times New Roman" w:cs="Times New Roman"/>
                <w:sz w:val="24"/>
                <w:szCs w:val="24"/>
              </w:rPr>
            </w:pPr>
          </w:p>
          <w:p w14:paraId="3C2E109F" w14:textId="77777777" w:rsidR="00E90E3C" w:rsidRDefault="00E90E3C" w:rsidP="00FA0A16">
            <w:pPr>
              <w:jc w:val="both"/>
              <w:rPr>
                <w:rFonts w:ascii="Times New Roman" w:hAnsi="Times New Roman" w:cs="Times New Roman"/>
                <w:sz w:val="24"/>
                <w:szCs w:val="24"/>
              </w:rPr>
            </w:pPr>
            <w:r w:rsidRPr="00616E58">
              <w:rPr>
                <w:rFonts w:ascii="Times New Roman" w:hAnsi="Times New Roman" w:cs="Times New Roman"/>
                <w:sz w:val="24"/>
                <w:szCs w:val="24"/>
              </w:rPr>
              <w:t>Without prejudice to this assessment, and in line with Articles 4 and 6 of the Tobacco (Smoking Control) Act (Cap. 315) and the Advertising and Promotion of Tobacco Products Regulations (S.L. 315.6), the Environmental Health Directorate considers that the following claims, content, or presentation techniques are likely to constitute advertising or promotion and are, accordingly, not permissible on operators’ own websites or on any other non-paid-for communication channels under their direct or indirect control:</w:t>
            </w:r>
          </w:p>
          <w:p w14:paraId="4E407D00" w14:textId="77777777" w:rsidR="00E90E3C" w:rsidRPr="00616E58" w:rsidRDefault="00E90E3C" w:rsidP="00FA0A16">
            <w:pPr>
              <w:jc w:val="both"/>
              <w:rPr>
                <w:rFonts w:ascii="Times New Roman" w:hAnsi="Times New Roman" w:cs="Times New Roman"/>
                <w:sz w:val="24"/>
                <w:szCs w:val="24"/>
              </w:rPr>
            </w:pPr>
          </w:p>
          <w:p w14:paraId="1B084FA8" w14:textId="77777777" w:rsidR="00E90E3C" w:rsidRPr="00616E58" w:rsidRDefault="00E90E3C" w:rsidP="00FA0A16">
            <w:pPr>
              <w:numPr>
                <w:ilvl w:val="0"/>
                <w:numId w:val="32"/>
              </w:numPr>
              <w:spacing w:line="278" w:lineRule="auto"/>
              <w:jc w:val="both"/>
              <w:rPr>
                <w:rFonts w:ascii="Times New Roman" w:hAnsi="Times New Roman" w:cs="Times New Roman"/>
                <w:sz w:val="24"/>
                <w:szCs w:val="24"/>
              </w:rPr>
            </w:pPr>
            <w:r w:rsidRPr="00616E58">
              <w:rPr>
                <w:rFonts w:ascii="Times New Roman" w:hAnsi="Times New Roman" w:cs="Times New Roman"/>
                <w:sz w:val="24"/>
                <w:szCs w:val="24"/>
              </w:rPr>
              <w:t>The use of descriptive language, expressions, or terminology which goes beyond objective, factual, and verifiable information and</w:t>
            </w:r>
            <w:r>
              <w:rPr>
                <w:rFonts w:ascii="Times New Roman" w:hAnsi="Times New Roman" w:cs="Times New Roman"/>
                <w:sz w:val="24"/>
                <w:szCs w:val="24"/>
              </w:rPr>
              <w:t>, or</w:t>
            </w:r>
            <w:r w:rsidRPr="00616E58">
              <w:rPr>
                <w:rFonts w:ascii="Times New Roman" w:hAnsi="Times New Roman" w:cs="Times New Roman"/>
                <w:sz w:val="24"/>
                <w:szCs w:val="24"/>
              </w:rPr>
              <w:t xml:space="preserve"> which has the purpose or effect of enhancing the attractiveness of the product.</w:t>
            </w:r>
          </w:p>
          <w:p w14:paraId="28E48DAA" w14:textId="77777777" w:rsidR="00E90E3C" w:rsidRPr="00616E58" w:rsidRDefault="00E90E3C" w:rsidP="00FA0A16">
            <w:pPr>
              <w:numPr>
                <w:ilvl w:val="0"/>
                <w:numId w:val="32"/>
              </w:numPr>
              <w:spacing w:line="278" w:lineRule="auto"/>
              <w:jc w:val="both"/>
              <w:rPr>
                <w:rFonts w:ascii="Times New Roman" w:hAnsi="Times New Roman" w:cs="Times New Roman"/>
                <w:sz w:val="24"/>
                <w:szCs w:val="24"/>
              </w:rPr>
            </w:pPr>
            <w:r w:rsidRPr="00616E58">
              <w:rPr>
                <w:rFonts w:ascii="Times New Roman" w:hAnsi="Times New Roman" w:cs="Times New Roman"/>
                <w:sz w:val="24"/>
                <w:szCs w:val="24"/>
              </w:rPr>
              <w:t>Any form of commercial communication, marketing message, or presentation which is intended, or has the effect, of encouraging the purchase, consumption, use, or preference of a tobacco product or related product.</w:t>
            </w:r>
          </w:p>
          <w:p w14:paraId="631B7DFC" w14:textId="77777777" w:rsidR="00E90E3C" w:rsidRDefault="00E90E3C" w:rsidP="00FA0A16">
            <w:pPr>
              <w:pStyle w:val="NormalWeb"/>
              <w:numPr>
                <w:ilvl w:val="0"/>
                <w:numId w:val="32"/>
              </w:numPr>
              <w:spacing w:before="0" w:beforeAutospacing="0"/>
              <w:jc w:val="both"/>
              <w:rPr>
                <w:rFonts w:ascii="Times New Roman" w:hAnsi="Times New Roman" w:cs="Times New Roman"/>
                <w:sz w:val="24"/>
                <w:szCs w:val="24"/>
              </w:rPr>
            </w:pPr>
            <w:r w:rsidRPr="0036310F">
              <w:rPr>
                <w:rFonts w:ascii="Times New Roman" w:hAnsi="Times New Roman" w:cs="Times New Roman"/>
                <w:sz w:val="24"/>
                <w:szCs w:val="24"/>
              </w:rPr>
              <w:t>Imagery, graphics, audiovisual material, photographs, or design elements shall not be used unless required solely for identifying the product or point of sale. Any such elements that enhance visibility with the intent to draw attention to the product or have a promotional effect are not permitted</w:t>
            </w:r>
            <w:r>
              <w:rPr>
                <w:rFonts w:ascii="Times New Roman" w:hAnsi="Times New Roman" w:cs="Times New Roman"/>
                <w:sz w:val="24"/>
                <w:szCs w:val="24"/>
              </w:rPr>
              <w:t>.</w:t>
            </w:r>
          </w:p>
          <w:p w14:paraId="30BD1479" w14:textId="77777777" w:rsidR="00E90E3C" w:rsidRPr="00616E58" w:rsidRDefault="00E90E3C" w:rsidP="00FA0A16">
            <w:pPr>
              <w:pStyle w:val="NormalWeb"/>
              <w:numPr>
                <w:ilvl w:val="0"/>
                <w:numId w:val="32"/>
              </w:numPr>
              <w:spacing w:before="0" w:beforeAutospacing="0"/>
              <w:jc w:val="both"/>
              <w:rPr>
                <w:rFonts w:ascii="Times New Roman" w:hAnsi="Times New Roman" w:cs="Times New Roman"/>
                <w:sz w:val="24"/>
                <w:szCs w:val="24"/>
              </w:rPr>
            </w:pPr>
            <w:r w:rsidRPr="00616E58">
              <w:rPr>
                <w:rFonts w:ascii="Times New Roman" w:hAnsi="Times New Roman" w:cs="Times New Roman"/>
                <w:sz w:val="24"/>
                <w:szCs w:val="24"/>
              </w:rPr>
              <w:t>Comparative claims, whether express or implied, relating to other electronic cigarettes, tobacco products, or related products, or to the market generally, including any claims relating to price advantage, cost savings, or economic benefit derived from such comparisons.</w:t>
            </w:r>
          </w:p>
          <w:p w14:paraId="60C73D52" w14:textId="77777777" w:rsidR="00E90E3C" w:rsidRPr="00616E58" w:rsidRDefault="00E90E3C" w:rsidP="00FA0A16">
            <w:pPr>
              <w:pStyle w:val="NormalWeb"/>
              <w:numPr>
                <w:ilvl w:val="0"/>
                <w:numId w:val="32"/>
              </w:numPr>
              <w:spacing w:before="0" w:beforeAutospacing="0"/>
              <w:jc w:val="both"/>
              <w:rPr>
                <w:rFonts w:ascii="Times New Roman" w:hAnsi="Times New Roman" w:cs="Times New Roman"/>
                <w:sz w:val="24"/>
                <w:szCs w:val="24"/>
              </w:rPr>
            </w:pPr>
            <w:r w:rsidRPr="00616E58">
              <w:rPr>
                <w:rFonts w:ascii="Times New Roman" w:hAnsi="Times New Roman" w:cs="Times New Roman"/>
                <w:sz w:val="24"/>
                <w:szCs w:val="24"/>
              </w:rPr>
              <w:t>Health-related claims, including any direct or indirect statements, representations, or implications that a product is safer, healthier, less harmful, or presents a reduced risk when compared to tobacco products or other related products.</w:t>
            </w:r>
          </w:p>
          <w:p w14:paraId="56886B0C" w14:textId="77777777" w:rsidR="00E90E3C" w:rsidRPr="00616E58" w:rsidRDefault="00E90E3C" w:rsidP="00FA0A16">
            <w:pPr>
              <w:pStyle w:val="NormalWeb"/>
              <w:numPr>
                <w:ilvl w:val="0"/>
                <w:numId w:val="32"/>
              </w:numPr>
              <w:spacing w:before="0" w:beforeAutospacing="0"/>
              <w:jc w:val="both"/>
              <w:rPr>
                <w:rFonts w:ascii="Times New Roman" w:hAnsi="Times New Roman" w:cs="Times New Roman"/>
                <w:sz w:val="24"/>
                <w:szCs w:val="24"/>
              </w:rPr>
            </w:pPr>
            <w:r w:rsidRPr="00616E58">
              <w:rPr>
                <w:rFonts w:ascii="Times New Roman" w:hAnsi="Times New Roman" w:cs="Times New Roman"/>
                <w:sz w:val="24"/>
                <w:szCs w:val="24"/>
              </w:rPr>
              <w:t>Testimonials, endorsements, or user-generated content which contain promotional, persuasive, or encouraging statements in relation to the product.</w:t>
            </w:r>
          </w:p>
          <w:p w14:paraId="4A7F99A7" w14:textId="77777777" w:rsidR="00E90E3C" w:rsidRPr="00616E58" w:rsidRDefault="00E90E3C" w:rsidP="00FA0A16">
            <w:pPr>
              <w:pStyle w:val="NormalWeb"/>
              <w:numPr>
                <w:ilvl w:val="0"/>
                <w:numId w:val="32"/>
              </w:numPr>
              <w:spacing w:before="0" w:beforeAutospacing="0"/>
              <w:jc w:val="both"/>
              <w:rPr>
                <w:rFonts w:ascii="Times New Roman" w:hAnsi="Times New Roman" w:cs="Times New Roman"/>
                <w:sz w:val="24"/>
                <w:szCs w:val="24"/>
              </w:rPr>
            </w:pPr>
            <w:r w:rsidRPr="00616E58">
              <w:rPr>
                <w:rFonts w:ascii="Times New Roman" w:hAnsi="Times New Roman" w:cs="Times New Roman"/>
                <w:sz w:val="24"/>
                <w:szCs w:val="24"/>
              </w:rPr>
              <w:t>Claims or representations suggesting market leadership, superiority, parity, or popularity, including but not limited to statements such as “market-leading”, “best-selling”, “number one”, or equivalent expressions.</w:t>
            </w:r>
          </w:p>
          <w:p w14:paraId="1C3683E5" w14:textId="77777777" w:rsidR="00E90E3C" w:rsidRPr="00616E58" w:rsidRDefault="00E90E3C" w:rsidP="00FA0A16">
            <w:pPr>
              <w:pStyle w:val="NormalWeb"/>
              <w:jc w:val="both"/>
              <w:rPr>
                <w:rFonts w:ascii="Times New Roman" w:hAnsi="Times New Roman" w:cs="Times New Roman"/>
                <w:sz w:val="24"/>
                <w:szCs w:val="24"/>
              </w:rPr>
            </w:pPr>
            <w:r w:rsidRPr="00616E58">
              <w:rPr>
                <w:rFonts w:ascii="Times New Roman" w:hAnsi="Times New Roman" w:cs="Times New Roman"/>
                <w:sz w:val="24"/>
                <w:szCs w:val="24"/>
              </w:rPr>
              <w:t>For the avoidance of doubt, any communication which, by its wording, imagery, emphasis, repetition, or overall presentation, has the effect of promoting a tobacco product or related product may be regarded as advertising or promotion for the purposes of Cap. 315 and its subsidiary legislation, irrespective of whether such communication is presented as informational.</w:t>
            </w:r>
          </w:p>
        </w:tc>
      </w:tr>
    </w:tbl>
    <w:p w14:paraId="1C2534F4" w14:textId="77777777" w:rsidR="00E90E3C" w:rsidRDefault="00E90E3C" w:rsidP="00E90E3C">
      <w:pPr>
        <w:rPr>
          <w:rFonts w:ascii="Times New Roman" w:hAnsi="Times New Roman" w:cs="Times New Roman"/>
          <w:b/>
          <w:bCs/>
          <w:sz w:val="24"/>
          <w:szCs w:val="24"/>
        </w:rPr>
      </w:pPr>
    </w:p>
    <w:p w14:paraId="6E2C5EF5" w14:textId="77777777" w:rsidR="00E90E3C" w:rsidRDefault="00E90E3C" w:rsidP="00E90E3C">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629"/>
      </w:tblGrid>
      <w:tr w:rsidR="00E90E3C" w:rsidRPr="000E311C" w14:paraId="2BF5F28D" w14:textId="77777777" w:rsidTr="00FA0A16">
        <w:tc>
          <w:tcPr>
            <w:tcW w:w="10457" w:type="dxa"/>
          </w:tcPr>
          <w:p w14:paraId="5A6D3E25" w14:textId="77777777" w:rsidR="00E90E3C" w:rsidRPr="00E61A75" w:rsidRDefault="00E90E3C" w:rsidP="00FA0A16">
            <w:pPr>
              <w:rPr>
                <w:rFonts w:ascii="Times New Roman" w:hAnsi="Times New Roman" w:cs="Times New Roman"/>
                <w:b/>
                <w:bCs/>
                <w:sz w:val="28"/>
                <w:szCs w:val="28"/>
              </w:rPr>
            </w:pPr>
            <w:r>
              <w:rPr>
                <w:rFonts w:ascii="Times New Roman" w:hAnsi="Times New Roman" w:cs="Times New Roman"/>
                <w:b/>
                <w:bCs/>
                <w:color w:val="4472C4" w:themeColor="accent1"/>
                <w:sz w:val="28"/>
                <w:szCs w:val="28"/>
              </w:rPr>
              <w:t>9</w:t>
            </w:r>
            <w:r w:rsidRPr="00E61A75">
              <w:rPr>
                <w:rFonts w:ascii="Times New Roman" w:hAnsi="Times New Roman" w:cs="Times New Roman"/>
                <w:b/>
                <w:bCs/>
                <w:color w:val="4472C4" w:themeColor="accent1"/>
                <w:sz w:val="28"/>
                <w:szCs w:val="28"/>
              </w:rPr>
              <w:t>. Factual Claims</w:t>
            </w:r>
            <w:r>
              <w:rPr>
                <w:rFonts w:ascii="Times New Roman" w:hAnsi="Times New Roman" w:cs="Times New Roman"/>
                <w:b/>
                <w:bCs/>
                <w:color w:val="4472C4" w:themeColor="accent1"/>
                <w:sz w:val="28"/>
                <w:szCs w:val="28"/>
              </w:rPr>
              <w:t>/Information</w:t>
            </w:r>
            <w:r w:rsidRPr="00E61A75">
              <w:rPr>
                <w:rFonts w:ascii="Times New Roman" w:hAnsi="Times New Roman" w:cs="Times New Roman"/>
                <w:b/>
                <w:bCs/>
                <w:color w:val="4472C4" w:themeColor="accent1"/>
                <w:sz w:val="28"/>
                <w:szCs w:val="28"/>
              </w:rPr>
              <w:t xml:space="preserve"> (Generally Permissible)</w:t>
            </w:r>
          </w:p>
        </w:tc>
      </w:tr>
      <w:tr w:rsidR="00E90E3C" w:rsidRPr="000E311C" w14:paraId="25E5886D" w14:textId="77777777" w:rsidTr="00FA0A16">
        <w:tc>
          <w:tcPr>
            <w:tcW w:w="10457" w:type="dxa"/>
          </w:tcPr>
          <w:p w14:paraId="24048FCD" w14:textId="77777777" w:rsidR="00E90E3C" w:rsidRDefault="00E90E3C" w:rsidP="00FA0A16">
            <w:pPr>
              <w:jc w:val="both"/>
              <w:rPr>
                <w:rFonts w:ascii="Times New Roman" w:hAnsi="Times New Roman" w:cs="Times New Roman"/>
                <w:b/>
                <w:bCs/>
                <w:sz w:val="24"/>
                <w:szCs w:val="24"/>
              </w:rPr>
            </w:pPr>
            <w:r w:rsidRPr="00366E62">
              <w:rPr>
                <w:rFonts w:ascii="Times New Roman" w:hAnsi="Times New Roman" w:cs="Times New Roman"/>
                <w:b/>
                <w:bCs/>
                <w:sz w:val="24"/>
                <w:szCs w:val="24"/>
              </w:rPr>
              <w:t>What Is Likely to Constitute a Factual Claim</w:t>
            </w:r>
            <w:r>
              <w:rPr>
                <w:rFonts w:ascii="Times New Roman" w:hAnsi="Times New Roman" w:cs="Times New Roman"/>
                <w:b/>
                <w:bCs/>
                <w:sz w:val="24"/>
                <w:szCs w:val="24"/>
              </w:rPr>
              <w:t>?</w:t>
            </w:r>
          </w:p>
          <w:p w14:paraId="45B4F746" w14:textId="77777777" w:rsidR="00E90E3C" w:rsidRPr="00366E62" w:rsidRDefault="00E90E3C" w:rsidP="00FA0A16">
            <w:pPr>
              <w:jc w:val="both"/>
              <w:rPr>
                <w:rFonts w:ascii="Times New Roman" w:hAnsi="Times New Roman" w:cs="Times New Roman"/>
                <w:sz w:val="24"/>
                <w:szCs w:val="24"/>
              </w:rPr>
            </w:pPr>
            <w:r w:rsidRPr="00366E62">
              <w:rPr>
                <w:rFonts w:ascii="Times New Roman" w:hAnsi="Times New Roman" w:cs="Times New Roman"/>
                <w:sz w:val="24"/>
                <w:szCs w:val="24"/>
              </w:rPr>
              <w:t>For the purposes of these Guidelines, the classification of a claim as factual shall be determined having regard to the context in which it is presented and the overall impression it conveys to the consumer. Without prejudice to this assessment, and provided that such information is presented in a strictly objective, neutral, and non-promotional manner, the Environmental Health Directorate considers that the following categories of information are generally factual in nature and may be permissible on operators’ own websites and on other non-paid-for communications under their direct or indirect control:</w:t>
            </w:r>
          </w:p>
          <w:p w14:paraId="4A7F0096" w14:textId="77777777" w:rsidR="00E90E3C" w:rsidRPr="00FB0F68" w:rsidRDefault="00E90E3C" w:rsidP="00FA0A16">
            <w:pPr>
              <w:pStyle w:val="ListParagraph"/>
              <w:numPr>
                <w:ilvl w:val="0"/>
                <w:numId w:val="33"/>
              </w:numPr>
              <w:spacing w:before="240"/>
              <w:jc w:val="both"/>
              <w:rPr>
                <w:rFonts w:ascii="Times New Roman" w:hAnsi="Times New Roman" w:cs="Times New Roman"/>
                <w:sz w:val="24"/>
                <w:szCs w:val="24"/>
              </w:rPr>
            </w:pPr>
            <w:r w:rsidRPr="00366E62">
              <w:rPr>
                <w:rFonts w:ascii="Times New Roman" w:hAnsi="Times New Roman" w:cs="Times New Roman"/>
                <w:sz w:val="24"/>
                <w:szCs w:val="24"/>
              </w:rPr>
              <w:t>The name of the product, provided that such name does not contain wording, symbols, or elements which have the purpose or effect of promoting the product or implying any benefit, superiority, or reduced risk</w:t>
            </w:r>
            <w:r>
              <w:rPr>
                <w:rFonts w:ascii="Times New Roman" w:hAnsi="Times New Roman" w:cs="Times New Roman"/>
                <w:sz w:val="24"/>
                <w:szCs w:val="24"/>
              </w:rPr>
              <w:t>.</w:t>
            </w:r>
          </w:p>
          <w:p w14:paraId="05465143" w14:textId="77777777" w:rsidR="00E90E3C" w:rsidRPr="00366E62" w:rsidRDefault="00E90E3C" w:rsidP="00FA0A16">
            <w:pPr>
              <w:numPr>
                <w:ilvl w:val="0"/>
                <w:numId w:val="31"/>
              </w:numPr>
              <w:jc w:val="both"/>
              <w:rPr>
                <w:rFonts w:ascii="Times New Roman" w:hAnsi="Times New Roman" w:cs="Times New Roman"/>
                <w:sz w:val="24"/>
                <w:szCs w:val="24"/>
              </w:rPr>
            </w:pPr>
            <w:r w:rsidRPr="00FB0F68">
              <w:rPr>
                <w:rFonts w:ascii="Times New Roman" w:hAnsi="Times New Roman" w:cs="Times New Roman"/>
                <w:sz w:val="24"/>
                <w:szCs w:val="24"/>
              </w:rPr>
              <w:t>Visual representations of the product, limited strictly to product identification purposes, that are non-promotional in nature and comply with all applicable presentation and health warning requirements under relevant regulations.</w:t>
            </w:r>
          </w:p>
          <w:p w14:paraId="75A837DA" w14:textId="77777777" w:rsidR="00E90E3C" w:rsidRPr="00366E62" w:rsidRDefault="00E90E3C" w:rsidP="00FA0A16">
            <w:pPr>
              <w:numPr>
                <w:ilvl w:val="0"/>
                <w:numId w:val="31"/>
              </w:numPr>
              <w:jc w:val="both"/>
              <w:rPr>
                <w:rFonts w:ascii="Times New Roman" w:hAnsi="Times New Roman" w:cs="Times New Roman"/>
                <w:sz w:val="24"/>
                <w:szCs w:val="24"/>
              </w:rPr>
            </w:pPr>
            <w:r w:rsidRPr="00366E62">
              <w:rPr>
                <w:rFonts w:ascii="Times New Roman" w:hAnsi="Times New Roman" w:cs="Times New Roman"/>
                <w:sz w:val="24"/>
                <w:szCs w:val="24"/>
              </w:rPr>
              <w:t>Objective descriptions of the components and characteristics of the product, including, where applicable, opening mechanisms, refill systems, and technical specifications.</w:t>
            </w:r>
          </w:p>
          <w:p w14:paraId="51738F18" w14:textId="77777777" w:rsidR="00E90E3C" w:rsidRPr="00366E62" w:rsidRDefault="00E90E3C" w:rsidP="00FA0A16">
            <w:pPr>
              <w:numPr>
                <w:ilvl w:val="0"/>
                <w:numId w:val="31"/>
              </w:numPr>
              <w:jc w:val="both"/>
              <w:rPr>
                <w:rFonts w:ascii="Times New Roman" w:hAnsi="Times New Roman" w:cs="Times New Roman"/>
                <w:sz w:val="24"/>
                <w:szCs w:val="24"/>
              </w:rPr>
            </w:pPr>
            <w:r w:rsidRPr="00366E62">
              <w:rPr>
                <w:rFonts w:ascii="Times New Roman" w:hAnsi="Times New Roman" w:cs="Times New Roman"/>
                <w:sz w:val="24"/>
                <w:szCs w:val="24"/>
              </w:rPr>
              <w:t>The retail price of the product, where displayed in a neutral and non-promotional manner.</w:t>
            </w:r>
          </w:p>
          <w:p w14:paraId="594570F2" w14:textId="77777777" w:rsidR="00E90E3C" w:rsidRPr="00366E62" w:rsidRDefault="00E90E3C" w:rsidP="00FA0A16">
            <w:pPr>
              <w:numPr>
                <w:ilvl w:val="0"/>
                <w:numId w:val="31"/>
              </w:numPr>
              <w:jc w:val="both"/>
              <w:rPr>
                <w:rFonts w:ascii="Times New Roman" w:hAnsi="Times New Roman" w:cs="Times New Roman"/>
                <w:sz w:val="24"/>
                <w:szCs w:val="24"/>
              </w:rPr>
            </w:pPr>
            <w:r w:rsidRPr="00366E62">
              <w:rPr>
                <w:rFonts w:ascii="Times New Roman" w:hAnsi="Times New Roman" w:cs="Times New Roman"/>
                <w:sz w:val="24"/>
                <w:szCs w:val="24"/>
              </w:rPr>
              <w:t>Instructions for the correct use, handling, maintenance, and storage of the product, insofar as such instructions are necessary for consumer safety and product functionality.</w:t>
            </w:r>
          </w:p>
          <w:p w14:paraId="580ADCF6" w14:textId="77777777" w:rsidR="00E90E3C" w:rsidRPr="00366E62" w:rsidRDefault="00E90E3C" w:rsidP="00FA0A16">
            <w:pPr>
              <w:numPr>
                <w:ilvl w:val="0"/>
                <w:numId w:val="31"/>
              </w:numPr>
              <w:jc w:val="both"/>
              <w:rPr>
                <w:rFonts w:ascii="Times New Roman" w:hAnsi="Times New Roman" w:cs="Times New Roman"/>
                <w:sz w:val="24"/>
                <w:szCs w:val="24"/>
              </w:rPr>
            </w:pPr>
            <w:r w:rsidRPr="00366E62">
              <w:rPr>
                <w:rFonts w:ascii="Times New Roman" w:hAnsi="Times New Roman" w:cs="Times New Roman"/>
                <w:sz w:val="24"/>
                <w:szCs w:val="24"/>
              </w:rPr>
              <w:t>A factual list of ingredients or constituents of the product, including, where relevant, the composition and ratios of diluents.</w:t>
            </w:r>
          </w:p>
          <w:p w14:paraId="33CBBC88" w14:textId="77777777" w:rsidR="00E90E3C" w:rsidRPr="00366E62" w:rsidRDefault="00E90E3C" w:rsidP="00FA0A16">
            <w:pPr>
              <w:pStyle w:val="NormalWeb"/>
              <w:numPr>
                <w:ilvl w:val="0"/>
                <w:numId w:val="31"/>
              </w:numPr>
              <w:spacing w:before="0" w:beforeAutospacing="0" w:after="0" w:afterAutospacing="0"/>
              <w:jc w:val="both"/>
              <w:rPr>
                <w:rFonts w:ascii="Times New Roman" w:hAnsi="Times New Roman" w:cs="Times New Roman"/>
                <w:sz w:val="24"/>
                <w:szCs w:val="24"/>
              </w:rPr>
            </w:pPr>
            <w:r w:rsidRPr="00366E62">
              <w:rPr>
                <w:rFonts w:ascii="Times New Roman" w:hAnsi="Times New Roman" w:cs="Times New Roman"/>
                <w:sz w:val="24"/>
                <w:szCs w:val="24"/>
              </w:rPr>
              <w:t>Neutral descriptions of product characteristics, such as flavour descriptors or vapour production, provided that such descriptions do not imply attractiveness, desirability, superiority, or consumer benefit.</w:t>
            </w:r>
          </w:p>
          <w:p w14:paraId="2A0C8E37" w14:textId="77777777" w:rsidR="00E90E3C" w:rsidRPr="00366E62" w:rsidRDefault="00E90E3C" w:rsidP="00FA0A16">
            <w:pPr>
              <w:pStyle w:val="NormalWeb"/>
              <w:numPr>
                <w:ilvl w:val="0"/>
                <w:numId w:val="31"/>
              </w:numPr>
              <w:spacing w:before="0" w:beforeAutospacing="0" w:after="0" w:afterAutospacing="0"/>
              <w:jc w:val="both"/>
              <w:rPr>
                <w:rFonts w:ascii="Times New Roman" w:hAnsi="Times New Roman" w:cs="Times New Roman"/>
                <w:sz w:val="24"/>
                <w:szCs w:val="24"/>
              </w:rPr>
            </w:pPr>
            <w:r w:rsidRPr="00366E62">
              <w:rPr>
                <w:rFonts w:ascii="Times New Roman" w:hAnsi="Times New Roman" w:cs="Times New Roman"/>
                <w:sz w:val="24"/>
                <w:szCs w:val="24"/>
              </w:rPr>
              <w:t>Information relating to nicotine content and nicotine delivery per dose, where applicable, expressed in a factual and verifiable manner.</w:t>
            </w:r>
          </w:p>
          <w:p w14:paraId="3EB8A188" w14:textId="77777777" w:rsidR="00E90E3C" w:rsidRPr="00366E62" w:rsidRDefault="00E90E3C" w:rsidP="00FA0A16">
            <w:pPr>
              <w:pStyle w:val="NormalWeb"/>
              <w:numPr>
                <w:ilvl w:val="0"/>
                <w:numId w:val="31"/>
              </w:numPr>
              <w:spacing w:before="0" w:beforeAutospacing="0" w:after="0" w:afterAutospacing="0"/>
              <w:jc w:val="both"/>
              <w:rPr>
                <w:rFonts w:ascii="Times New Roman" w:hAnsi="Times New Roman" w:cs="Times New Roman"/>
                <w:sz w:val="24"/>
                <w:szCs w:val="24"/>
              </w:rPr>
            </w:pPr>
            <w:r w:rsidRPr="00366E62">
              <w:rPr>
                <w:rFonts w:ascii="Times New Roman" w:hAnsi="Times New Roman" w:cs="Times New Roman"/>
                <w:sz w:val="24"/>
                <w:szCs w:val="24"/>
              </w:rPr>
              <w:t>Mandatory or precautionary statements indicating that the product is not recommended for use by young persons or non-smokers, as well as warnings addressed to specific risk groups, in accordance with applicable legislation.</w:t>
            </w:r>
          </w:p>
          <w:p w14:paraId="4C19B82C" w14:textId="77777777" w:rsidR="00E90E3C" w:rsidRPr="00366E62" w:rsidRDefault="00E90E3C" w:rsidP="00FA0A16">
            <w:pPr>
              <w:pStyle w:val="NormalWeb"/>
              <w:numPr>
                <w:ilvl w:val="0"/>
                <w:numId w:val="31"/>
              </w:numPr>
              <w:spacing w:before="0" w:beforeAutospacing="0" w:after="0" w:afterAutospacing="0"/>
              <w:jc w:val="both"/>
              <w:rPr>
                <w:rFonts w:ascii="Times New Roman" w:hAnsi="Times New Roman" w:cs="Times New Roman"/>
                <w:sz w:val="24"/>
                <w:szCs w:val="24"/>
              </w:rPr>
            </w:pPr>
            <w:r w:rsidRPr="00366E62">
              <w:rPr>
                <w:rFonts w:ascii="Times New Roman" w:hAnsi="Times New Roman" w:cs="Times New Roman"/>
                <w:sz w:val="24"/>
                <w:szCs w:val="24"/>
              </w:rPr>
              <w:t>Information concerning contraindications, potential adverse effects, addictiveness, and toxicity, where such information is presented factually and without minimisation of risk.</w:t>
            </w:r>
          </w:p>
          <w:p w14:paraId="11BB3AB1" w14:textId="77777777" w:rsidR="00E90E3C" w:rsidRPr="00366E62" w:rsidRDefault="00E90E3C" w:rsidP="00FA0A16">
            <w:pPr>
              <w:pStyle w:val="NormalWeb"/>
              <w:numPr>
                <w:ilvl w:val="0"/>
                <w:numId w:val="31"/>
              </w:numPr>
              <w:spacing w:before="0" w:beforeAutospacing="0" w:after="0" w:afterAutospacing="0"/>
              <w:jc w:val="both"/>
              <w:rPr>
                <w:rFonts w:ascii="Times New Roman" w:hAnsi="Times New Roman" w:cs="Times New Roman"/>
                <w:sz w:val="24"/>
                <w:szCs w:val="24"/>
              </w:rPr>
            </w:pPr>
            <w:r w:rsidRPr="00366E62">
              <w:rPr>
                <w:rFonts w:ascii="Times New Roman" w:hAnsi="Times New Roman" w:cs="Times New Roman"/>
                <w:sz w:val="24"/>
                <w:szCs w:val="24"/>
              </w:rPr>
              <w:t>The name, registered address, and contact details of the manufacturer, importer, distributor, or other responsible economic operator, as required by law.</w:t>
            </w:r>
          </w:p>
          <w:p w14:paraId="4C2DF88E" w14:textId="7A156587" w:rsidR="00E90E3C" w:rsidRDefault="00E90E3C" w:rsidP="00E90E3C">
            <w:pPr>
              <w:pStyle w:val="NormalWeb"/>
              <w:numPr>
                <w:ilvl w:val="0"/>
                <w:numId w:val="31"/>
              </w:numPr>
              <w:spacing w:before="0" w:beforeAutospacing="0" w:after="0" w:afterAutospacing="0"/>
              <w:jc w:val="both"/>
              <w:rPr>
                <w:rFonts w:ascii="Times New Roman" w:hAnsi="Times New Roman" w:cs="Times New Roman"/>
                <w:sz w:val="24"/>
                <w:szCs w:val="24"/>
              </w:rPr>
            </w:pPr>
            <w:r w:rsidRPr="00366E62">
              <w:rPr>
                <w:rFonts w:ascii="Times New Roman" w:hAnsi="Times New Roman" w:cs="Times New Roman"/>
                <w:sz w:val="24"/>
                <w:szCs w:val="24"/>
              </w:rPr>
              <w:t>Recommendations and warnings to keep the product out of the reach of children.</w:t>
            </w:r>
          </w:p>
          <w:p w14:paraId="661A00B3" w14:textId="77777777" w:rsidR="00E90E3C" w:rsidRPr="00E90E3C" w:rsidRDefault="00E90E3C" w:rsidP="00E90E3C">
            <w:pPr>
              <w:pStyle w:val="NormalWeb"/>
              <w:spacing w:before="0" w:beforeAutospacing="0" w:after="0" w:afterAutospacing="0"/>
              <w:jc w:val="both"/>
              <w:rPr>
                <w:rFonts w:ascii="Times New Roman" w:hAnsi="Times New Roman" w:cs="Times New Roman"/>
                <w:sz w:val="24"/>
                <w:szCs w:val="24"/>
              </w:rPr>
            </w:pPr>
          </w:p>
          <w:p w14:paraId="23343BC4" w14:textId="0E99CEF6" w:rsidR="00E90E3C" w:rsidRPr="00366E62" w:rsidRDefault="00E90E3C" w:rsidP="00E90E3C">
            <w:pPr>
              <w:pStyle w:val="NormalWeb"/>
              <w:spacing w:before="0" w:beforeAutospacing="0" w:after="0" w:afterAutospacing="0"/>
              <w:jc w:val="both"/>
              <w:rPr>
                <w:rFonts w:ascii="Times New Roman" w:hAnsi="Times New Roman" w:cs="Times New Roman"/>
                <w:sz w:val="24"/>
                <w:szCs w:val="24"/>
              </w:rPr>
            </w:pPr>
            <w:r w:rsidRPr="00E90E3C">
              <w:rPr>
                <w:rFonts w:ascii="Times New Roman" w:hAnsi="Times New Roman" w:cs="Times New Roman"/>
                <w:sz w:val="24"/>
                <w:szCs w:val="24"/>
              </w:rPr>
              <w:t>For the avoidance of doubt, any information which, by its presentation, emphasis, repetition, or context, has the effect of promoting a product or encouraging its purchase or use may be regarded as advertising or promotion for the purposes of Cap. 315 and its subsidiary legislation.</w:t>
            </w:r>
          </w:p>
        </w:tc>
      </w:tr>
    </w:tbl>
    <w:p w14:paraId="1436E653" w14:textId="77777777" w:rsidR="00E90E3C" w:rsidRDefault="00E90E3C" w:rsidP="00E90E3C">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629"/>
      </w:tblGrid>
      <w:tr w:rsidR="00E90E3C" w:rsidRPr="000F3192" w14:paraId="32919A6F" w14:textId="77777777" w:rsidTr="00FA0A16">
        <w:tc>
          <w:tcPr>
            <w:tcW w:w="10457" w:type="dxa"/>
          </w:tcPr>
          <w:p w14:paraId="192EC6E9" w14:textId="77777777" w:rsidR="00E90E3C" w:rsidRPr="00E01E72" w:rsidRDefault="00E90E3C" w:rsidP="00FA0A16">
            <w:pPr>
              <w:rPr>
                <w:rFonts w:ascii="Times New Roman" w:hAnsi="Times New Roman" w:cs="Times New Roman"/>
                <w:b/>
                <w:bCs/>
                <w:color w:val="4472C4" w:themeColor="accent1"/>
                <w:sz w:val="28"/>
                <w:szCs w:val="28"/>
              </w:rPr>
            </w:pPr>
            <w:r w:rsidRPr="00E61A75">
              <w:rPr>
                <w:rFonts w:ascii="Times New Roman" w:hAnsi="Times New Roman" w:cs="Times New Roman"/>
                <w:b/>
                <w:bCs/>
                <w:color w:val="4472C4" w:themeColor="accent1"/>
                <w:sz w:val="28"/>
                <w:szCs w:val="28"/>
              </w:rPr>
              <w:t>1</w:t>
            </w:r>
            <w:r>
              <w:rPr>
                <w:rFonts w:ascii="Times New Roman" w:hAnsi="Times New Roman" w:cs="Times New Roman"/>
                <w:b/>
                <w:bCs/>
                <w:color w:val="4472C4" w:themeColor="accent1"/>
                <w:sz w:val="28"/>
                <w:szCs w:val="28"/>
              </w:rPr>
              <w:t>0</w:t>
            </w:r>
            <w:r w:rsidRPr="00E61A75">
              <w:rPr>
                <w:rFonts w:ascii="Times New Roman" w:hAnsi="Times New Roman" w:cs="Times New Roman"/>
                <w:b/>
                <w:bCs/>
                <w:color w:val="4472C4" w:themeColor="accent1"/>
                <w:sz w:val="28"/>
                <w:szCs w:val="28"/>
              </w:rPr>
              <w:t>. Disclaimer</w:t>
            </w:r>
          </w:p>
        </w:tc>
      </w:tr>
      <w:tr w:rsidR="00E90E3C" w:rsidRPr="000F3192" w14:paraId="65E8DC8F" w14:textId="77777777" w:rsidTr="00FA0A16">
        <w:tc>
          <w:tcPr>
            <w:tcW w:w="10457" w:type="dxa"/>
          </w:tcPr>
          <w:p w14:paraId="16DE5A3C" w14:textId="77777777" w:rsidR="00E90E3C" w:rsidRDefault="00E90E3C" w:rsidP="00FA0A16">
            <w:pPr>
              <w:pStyle w:val="NormalWeb"/>
              <w:spacing w:before="0" w:beforeAutospacing="0" w:line="276" w:lineRule="auto"/>
              <w:ind w:right="402"/>
              <w:jc w:val="both"/>
              <w:rPr>
                <w:rFonts w:ascii="Times New Roman" w:hAnsi="Times New Roman" w:cs="Times New Roman"/>
                <w:color w:val="26282A"/>
                <w:sz w:val="24"/>
                <w:szCs w:val="24"/>
              </w:rPr>
            </w:pPr>
            <w:r w:rsidRPr="00E41AE3">
              <w:rPr>
                <w:rFonts w:ascii="Times New Roman" w:hAnsi="Times New Roman" w:cs="Times New Roman"/>
                <w:color w:val="26282A"/>
                <w:sz w:val="24"/>
                <w:szCs w:val="24"/>
              </w:rPr>
              <w:t xml:space="preserve">This document provides authoritative guidance </w:t>
            </w:r>
            <w:r>
              <w:rPr>
                <w:rFonts w:ascii="Times New Roman" w:hAnsi="Times New Roman" w:cs="Times New Roman"/>
                <w:color w:val="26282A"/>
                <w:sz w:val="24"/>
                <w:szCs w:val="24"/>
              </w:rPr>
              <w:t>to economic operators</w:t>
            </w:r>
            <w:r w:rsidRPr="00E41AE3">
              <w:rPr>
                <w:rFonts w:ascii="Times New Roman" w:hAnsi="Times New Roman" w:cs="Times New Roman"/>
                <w:color w:val="26282A"/>
                <w:sz w:val="24"/>
                <w:szCs w:val="24"/>
              </w:rPr>
              <w:t xml:space="preserve"> to support compliance with Malta’s tobacco control laws and regulations. </w:t>
            </w:r>
            <w:r>
              <w:rPr>
                <w:rFonts w:ascii="Times New Roman" w:hAnsi="Times New Roman" w:cs="Times New Roman"/>
                <w:color w:val="26282A"/>
                <w:sz w:val="24"/>
                <w:szCs w:val="24"/>
              </w:rPr>
              <w:t>This document is intended for information purposes and does not bind the</w:t>
            </w:r>
            <w:r w:rsidRPr="00E41AE3">
              <w:rPr>
                <w:rFonts w:ascii="Times New Roman" w:hAnsi="Times New Roman" w:cs="Times New Roman"/>
                <w:color w:val="26282A"/>
                <w:sz w:val="24"/>
                <w:szCs w:val="24"/>
              </w:rPr>
              <w:t xml:space="preserve"> </w:t>
            </w:r>
            <w:r>
              <w:rPr>
                <w:rFonts w:ascii="Times New Roman" w:hAnsi="Times New Roman" w:cs="Times New Roman"/>
                <w:color w:val="26282A"/>
                <w:sz w:val="24"/>
                <w:szCs w:val="24"/>
              </w:rPr>
              <w:t xml:space="preserve">Environmental </w:t>
            </w:r>
            <w:r w:rsidRPr="00E41AE3">
              <w:rPr>
                <w:rFonts w:ascii="Times New Roman" w:hAnsi="Times New Roman" w:cs="Times New Roman"/>
                <w:color w:val="26282A"/>
                <w:sz w:val="24"/>
                <w:szCs w:val="24"/>
              </w:rPr>
              <w:t>Health</w:t>
            </w:r>
            <w:r>
              <w:rPr>
                <w:rFonts w:ascii="Times New Roman" w:hAnsi="Times New Roman" w:cs="Times New Roman"/>
                <w:color w:val="26282A"/>
                <w:sz w:val="24"/>
                <w:szCs w:val="24"/>
              </w:rPr>
              <w:t xml:space="preserve"> Directorate</w:t>
            </w:r>
            <w:r w:rsidRPr="00E41AE3">
              <w:rPr>
                <w:rFonts w:ascii="Times New Roman" w:hAnsi="Times New Roman" w:cs="Times New Roman"/>
                <w:color w:val="26282A"/>
                <w:sz w:val="24"/>
                <w:szCs w:val="24"/>
              </w:rPr>
              <w:t xml:space="preserve"> </w:t>
            </w:r>
            <w:r>
              <w:rPr>
                <w:rFonts w:ascii="Times New Roman" w:hAnsi="Times New Roman" w:cs="Times New Roman"/>
                <w:color w:val="26282A"/>
                <w:sz w:val="24"/>
                <w:szCs w:val="24"/>
              </w:rPr>
              <w:t xml:space="preserve">as to the </w:t>
            </w:r>
            <w:r w:rsidRPr="00E41AE3">
              <w:rPr>
                <w:rFonts w:ascii="Times New Roman" w:hAnsi="Times New Roman" w:cs="Times New Roman"/>
                <w:color w:val="26282A"/>
                <w:sz w:val="24"/>
                <w:szCs w:val="24"/>
              </w:rPr>
              <w:t xml:space="preserve">interpretation </w:t>
            </w:r>
            <w:r>
              <w:rPr>
                <w:rFonts w:ascii="Times New Roman" w:hAnsi="Times New Roman" w:cs="Times New Roman"/>
                <w:color w:val="26282A"/>
                <w:sz w:val="24"/>
                <w:szCs w:val="24"/>
              </w:rPr>
              <w:t xml:space="preserve">that is to be given to </w:t>
            </w:r>
            <w:r w:rsidRPr="00E41AE3">
              <w:rPr>
                <w:rFonts w:ascii="Times New Roman" w:hAnsi="Times New Roman" w:cs="Times New Roman"/>
                <w:color w:val="26282A"/>
                <w:sz w:val="24"/>
                <w:szCs w:val="24"/>
              </w:rPr>
              <w:t>existing legal requirements and regulatory expectations.</w:t>
            </w:r>
            <w:r>
              <w:rPr>
                <w:rFonts w:ascii="Times New Roman" w:hAnsi="Times New Roman" w:cs="Times New Roman"/>
                <w:color w:val="26282A"/>
                <w:sz w:val="24"/>
                <w:szCs w:val="24"/>
              </w:rPr>
              <w:t xml:space="preserve"> </w:t>
            </w:r>
          </w:p>
          <w:p w14:paraId="6B387554" w14:textId="77777777" w:rsidR="00E90E3C" w:rsidRDefault="00E90E3C" w:rsidP="00FA0A16">
            <w:pPr>
              <w:pStyle w:val="NormalWeb"/>
              <w:spacing w:before="0" w:beforeAutospacing="0" w:line="276" w:lineRule="auto"/>
              <w:ind w:right="402"/>
              <w:jc w:val="both"/>
              <w:rPr>
                <w:rFonts w:ascii="Times New Roman" w:hAnsi="Times New Roman" w:cs="Times New Roman"/>
                <w:color w:val="26282A"/>
                <w:sz w:val="24"/>
                <w:szCs w:val="24"/>
              </w:rPr>
            </w:pPr>
            <w:r w:rsidRPr="00E41AE3">
              <w:rPr>
                <w:rFonts w:ascii="Times New Roman" w:hAnsi="Times New Roman" w:cs="Times New Roman"/>
                <w:color w:val="26282A"/>
                <w:sz w:val="24"/>
                <w:szCs w:val="24"/>
              </w:rPr>
              <w:t>This guidance is intended to assist stakeholders in understanding and applying the law.</w:t>
            </w:r>
            <w:r>
              <w:rPr>
                <w:rFonts w:ascii="Times New Roman" w:hAnsi="Times New Roman" w:cs="Times New Roman"/>
                <w:color w:val="26282A"/>
                <w:sz w:val="24"/>
                <w:szCs w:val="24"/>
              </w:rPr>
              <w:t xml:space="preserve"> </w:t>
            </w:r>
            <w:r w:rsidRPr="00E41AE3">
              <w:rPr>
                <w:rFonts w:ascii="Times New Roman" w:hAnsi="Times New Roman" w:cs="Times New Roman"/>
                <w:color w:val="26282A"/>
                <w:sz w:val="24"/>
                <w:szCs w:val="24"/>
              </w:rPr>
              <w:t xml:space="preserve">It may be used by </w:t>
            </w:r>
            <w:r>
              <w:rPr>
                <w:rFonts w:ascii="Times New Roman" w:hAnsi="Times New Roman" w:cs="Times New Roman"/>
                <w:color w:val="26282A"/>
                <w:sz w:val="24"/>
                <w:szCs w:val="24"/>
              </w:rPr>
              <w:t>Environmental Health Officers</w:t>
            </w:r>
            <w:r w:rsidRPr="00E41AE3">
              <w:rPr>
                <w:rFonts w:ascii="Times New Roman" w:hAnsi="Times New Roman" w:cs="Times New Roman"/>
                <w:color w:val="26282A"/>
                <w:sz w:val="24"/>
                <w:szCs w:val="24"/>
              </w:rPr>
              <w:t xml:space="preserve"> to assess compliance. It does not replace the law, and stakeholders remain responsible for ensuring full legal compliance.</w:t>
            </w:r>
            <w:r>
              <w:rPr>
                <w:rFonts w:ascii="Times New Roman" w:hAnsi="Times New Roman" w:cs="Times New Roman"/>
                <w:color w:val="26282A"/>
                <w:sz w:val="24"/>
                <w:szCs w:val="24"/>
              </w:rPr>
              <w:t xml:space="preserve"> </w:t>
            </w:r>
            <w:r w:rsidRPr="00E300B6">
              <w:rPr>
                <w:rFonts w:ascii="Times New Roman" w:hAnsi="Times New Roman" w:cs="Times New Roman"/>
                <w:color w:val="26282A"/>
                <w:sz w:val="24"/>
                <w:szCs w:val="24"/>
              </w:rPr>
              <w:t>Any examples, scenarios, or illustrations provided in this guidance are for explanatory purposes only and are not exhaustive, nor do they limit the interpretation or application of the relevant legal provisions.</w:t>
            </w:r>
          </w:p>
          <w:p w14:paraId="6FFA06EE" w14:textId="03EF1590" w:rsidR="00E90E3C" w:rsidRPr="007C1F9E" w:rsidRDefault="00E90E3C" w:rsidP="00FA0A16">
            <w:pPr>
              <w:pStyle w:val="NormalWeb"/>
              <w:spacing w:before="0" w:beforeAutospacing="0" w:line="276" w:lineRule="auto"/>
              <w:ind w:right="402"/>
              <w:jc w:val="both"/>
              <w:rPr>
                <w:rFonts w:ascii="Times New Roman" w:eastAsia="Times New Roman" w:hAnsi="Times New Roman" w:cs="Times New Roman"/>
                <w:b/>
                <w:bCs/>
                <w:i/>
                <w:iCs/>
                <w:sz w:val="24"/>
                <w:szCs w:val="24"/>
              </w:rPr>
            </w:pPr>
            <w:r w:rsidRPr="00851C4E">
              <w:rPr>
                <w:rFonts w:ascii="Times New Roman" w:eastAsia="Times New Roman" w:hAnsi="Times New Roman" w:cs="Times New Roman"/>
                <w:b/>
                <w:bCs/>
                <w:i/>
                <w:iCs/>
                <w:sz w:val="24"/>
                <w:szCs w:val="24"/>
              </w:rPr>
              <w:t>This guidance is issued by the Tobacco Surveillance Unit of the Environmental Health Directorate and may be updated to reflect legal or policy developments.</w:t>
            </w:r>
          </w:p>
        </w:tc>
      </w:tr>
    </w:tbl>
    <w:p w14:paraId="31623CC8" w14:textId="77777777" w:rsidR="00E90E3C" w:rsidRPr="00D91FC2" w:rsidRDefault="00E90E3C" w:rsidP="00E90E3C">
      <w:pPr>
        <w:rPr>
          <w:rFonts w:ascii="Times New Roman" w:hAnsi="Times New Roman" w:cs="Times New Roman"/>
          <w:sz w:val="24"/>
          <w:szCs w:val="24"/>
        </w:rPr>
      </w:pPr>
    </w:p>
    <w:p w14:paraId="30EBB8F0" w14:textId="77777777" w:rsidR="00A75B94" w:rsidRDefault="00A75B94" w:rsidP="003F15DA">
      <w:pPr>
        <w:spacing w:before="240" w:line="276" w:lineRule="auto"/>
        <w:ind w:right="141"/>
        <w:jc w:val="both"/>
        <w:rPr>
          <w:rFonts w:ascii="Times New Roman" w:hAnsi="Times New Roman" w:cs="Times New Roman"/>
          <w:b/>
          <w:bCs/>
          <w:sz w:val="24"/>
          <w:szCs w:val="24"/>
        </w:rPr>
      </w:pPr>
    </w:p>
    <w:sectPr w:rsidR="00A75B94" w:rsidSect="00E63B1F">
      <w:headerReference w:type="default" r:id="rId12"/>
      <w:footerReference w:type="default" r:id="rId13"/>
      <w:pgSz w:w="11907" w:h="16840" w:code="9"/>
      <w:pgMar w:top="415" w:right="1134" w:bottom="720" w:left="1134" w:header="9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8009E" w14:textId="77777777" w:rsidR="00314670" w:rsidRDefault="00314670" w:rsidP="004A5FA3">
      <w:pPr>
        <w:spacing w:after="0" w:line="240" w:lineRule="auto"/>
      </w:pPr>
      <w:r>
        <w:separator/>
      </w:r>
    </w:p>
  </w:endnote>
  <w:endnote w:type="continuationSeparator" w:id="0">
    <w:p w14:paraId="6827D86C" w14:textId="77777777" w:rsidR="00314670" w:rsidRDefault="00314670" w:rsidP="004A5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C062" w14:textId="595577CD" w:rsidR="00DB4791" w:rsidRDefault="00DB4791">
    <w:pPr>
      <w:pStyle w:val="Footer"/>
    </w:pPr>
  </w:p>
  <w:tbl>
    <w:tblPr>
      <w:tblStyle w:val="TableGrid"/>
      <w:tblW w:w="10033" w:type="dxa"/>
      <w:tblInd w:w="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2"/>
      <w:gridCol w:w="1843"/>
      <w:gridCol w:w="1984"/>
      <w:gridCol w:w="1862"/>
      <w:gridCol w:w="1802"/>
    </w:tblGrid>
    <w:tr w:rsidR="00DB4791" w:rsidRPr="003F15DA" w14:paraId="67D944F7" w14:textId="77777777" w:rsidTr="00E63B1F">
      <w:tc>
        <w:tcPr>
          <w:tcW w:w="2542" w:type="dxa"/>
        </w:tcPr>
        <w:p w14:paraId="4B3A2367" w14:textId="77777777" w:rsidR="00FB146E" w:rsidRPr="003F15DA" w:rsidRDefault="00FB146E" w:rsidP="00FB146E">
          <w:pPr>
            <w:pStyle w:val="Footer"/>
            <w:rPr>
              <w:sz w:val="16"/>
              <w:szCs w:val="16"/>
            </w:rPr>
          </w:pPr>
          <w:r w:rsidRPr="003F15DA">
            <w:rPr>
              <w:sz w:val="16"/>
              <w:szCs w:val="16"/>
            </w:rPr>
            <w:t xml:space="preserve">Approved by: </w:t>
          </w:r>
        </w:p>
        <w:p w14:paraId="106D0E59" w14:textId="60EA6EB8" w:rsidR="00FB146E" w:rsidRDefault="00FB146E" w:rsidP="00FB146E">
          <w:pPr>
            <w:pStyle w:val="Footer"/>
            <w:rPr>
              <w:sz w:val="16"/>
              <w:szCs w:val="16"/>
            </w:rPr>
          </w:pPr>
          <w:r w:rsidRPr="003F15DA">
            <w:rPr>
              <w:sz w:val="16"/>
              <w:szCs w:val="16"/>
            </w:rPr>
            <w:t xml:space="preserve">Tobacco </w:t>
          </w:r>
          <w:r w:rsidR="00D92D93" w:rsidRPr="003F15DA">
            <w:rPr>
              <w:sz w:val="16"/>
              <w:szCs w:val="16"/>
            </w:rPr>
            <w:t xml:space="preserve">Surveillance </w:t>
          </w:r>
          <w:r w:rsidR="003F15DA" w:rsidRPr="003F15DA">
            <w:rPr>
              <w:sz w:val="16"/>
              <w:szCs w:val="16"/>
            </w:rPr>
            <w:t>Unit EHD</w:t>
          </w:r>
        </w:p>
        <w:p w14:paraId="1B5A8130" w14:textId="161EC70D" w:rsidR="003F15DA" w:rsidRPr="003F15DA" w:rsidRDefault="003F15DA" w:rsidP="00FB146E">
          <w:pPr>
            <w:pStyle w:val="Footer"/>
            <w:rPr>
              <w:sz w:val="16"/>
              <w:szCs w:val="16"/>
            </w:rPr>
          </w:pPr>
          <w:r>
            <w:rPr>
              <w:sz w:val="16"/>
              <w:szCs w:val="16"/>
            </w:rPr>
            <w:t>Version No.: 1</w:t>
          </w:r>
        </w:p>
        <w:p w14:paraId="1304CECD" w14:textId="52D75A89" w:rsidR="00DB4791" w:rsidRPr="003F15DA" w:rsidRDefault="00DB4791" w:rsidP="008B11E8">
          <w:pPr>
            <w:pStyle w:val="Footer"/>
            <w:rPr>
              <w:sz w:val="16"/>
              <w:szCs w:val="16"/>
            </w:rPr>
          </w:pPr>
        </w:p>
      </w:tc>
      <w:tc>
        <w:tcPr>
          <w:tcW w:w="1843" w:type="dxa"/>
        </w:tcPr>
        <w:p w14:paraId="29B5750F" w14:textId="45B56130" w:rsidR="00DB4791" w:rsidRDefault="00FB146E" w:rsidP="00FB146E">
          <w:pPr>
            <w:pStyle w:val="Footer"/>
            <w:rPr>
              <w:sz w:val="16"/>
              <w:szCs w:val="16"/>
            </w:rPr>
          </w:pPr>
          <w:r w:rsidRPr="003F15DA">
            <w:rPr>
              <w:sz w:val="16"/>
              <w:szCs w:val="16"/>
            </w:rPr>
            <w:t>Issued By:</w:t>
          </w:r>
          <w:r w:rsidR="003F15DA">
            <w:rPr>
              <w:sz w:val="16"/>
              <w:szCs w:val="16"/>
            </w:rPr>
            <w:t xml:space="preserve"> </w:t>
          </w:r>
          <w:r w:rsidRPr="003F15DA">
            <w:rPr>
              <w:sz w:val="16"/>
              <w:szCs w:val="16"/>
            </w:rPr>
            <w:t>DEH</w:t>
          </w:r>
        </w:p>
        <w:p w14:paraId="3A7E4865" w14:textId="2174F8B1" w:rsidR="003F15DA" w:rsidRPr="003F15DA" w:rsidRDefault="003F15DA" w:rsidP="00FB146E">
          <w:pPr>
            <w:pStyle w:val="Footer"/>
            <w:rPr>
              <w:sz w:val="16"/>
              <w:szCs w:val="16"/>
            </w:rPr>
          </w:pPr>
          <w:r>
            <w:rPr>
              <w:sz w:val="16"/>
              <w:szCs w:val="16"/>
            </w:rPr>
            <w:t>Approved By: DEH</w:t>
          </w:r>
        </w:p>
      </w:tc>
      <w:tc>
        <w:tcPr>
          <w:tcW w:w="1984" w:type="dxa"/>
        </w:tcPr>
        <w:p w14:paraId="4A8294C0" w14:textId="13E37013" w:rsidR="00DB4791" w:rsidRPr="003F15DA" w:rsidRDefault="00DB4791">
          <w:pPr>
            <w:pStyle w:val="Footer"/>
            <w:rPr>
              <w:sz w:val="16"/>
              <w:szCs w:val="16"/>
            </w:rPr>
          </w:pPr>
          <w:r w:rsidRPr="003F15DA">
            <w:rPr>
              <w:sz w:val="16"/>
              <w:szCs w:val="16"/>
            </w:rPr>
            <w:t>Issue Date</w:t>
          </w:r>
          <w:r w:rsidR="00527580">
            <w:rPr>
              <w:sz w:val="16"/>
              <w:szCs w:val="16"/>
            </w:rPr>
            <w:t>: 15.01.2026</w:t>
          </w:r>
          <w:r w:rsidRPr="003F15DA">
            <w:rPr>
              <w:sz w:val="16"/>
              <w:szCs w:val="16"/>
            </w:rPr>
            <w:t xml:space="preserve"> </w:t>
          </w:r>
        </w:p>
        <w:p w14:paraId="19AC0DD4" w14:textId="25A29B74" w:rsidR="00DB4791" w:rsidRPr="003F15DA" w:rsidRDefault="00DB4791">
          <w:pPr>
            <w:pStyle w:val="Footer"/>
            <w:rPr>
              <w:sz w:val="16"/>
              <w:szCs w:val="16"/>
            </w:rPr>
          </w:pPr>
          <w:r w:rsidRPr="003F15DA">
            <w:rPr>
              <w:sz w:val="16"/>
              <w:szCs w:val="16"/>
            </w:rPr>
            <w:t>Revis</w:t>
          </w:r>
          <w:r w:rsidR="003F15DA">
            <w:rPr>
              <w:sz w:val="16"/>
              <w:szCs w:val="16"/>
            </w:rPr>
            <w:t>ed On: n/a</w:t>
          </w:r>
        </w:p>
      </w:tc>
      <w:tc>
        <w:tcPr>
          <w:tcW w:w="1862" w:type="dxa"/>
        </w:tcPr>
        <w:p w14:paraId="789B4E43" w14:textId="75AE8E8F" w:rsidR="00DB4791" w:rsidRPr="003F15DA" w:rsidRDefault="00DB4791">
          <w:pPr>
            <w:pStyle w:val="Footer"/>
            <w:rPr>
              <w:sz w:val="16"/>
              <w:szCs w:val="16"/>
            </w:rPr>
          </w:pPr>
          <w:r w:rsidRPr="003F15DA">
            <w:rPr>
              <w:sz w:val="16"/>
              <w:szCs w:val="16"/>
            </w:rPr>
            <w:t xml:space="preserve">Guideline No: </w:t>
          </w:r>
          <w:r w:rsidR="003F15DA">
            <w:rPr>
              <w:sz w:val="16"/>
              <w:szCs w:val="16"/>
            </w:rPr>
            <w:t>ET 001</w:t>
          </w:r>
        </w:p>
      </w:tc>
      <w:tc>
        <w:tcPr>
          <w:tcW w:w="1802" w:type="dxa"/>
        </w:tcPr>
        <w:p w14:paraId="79164EC8" w14:textId="58092689" w:rsidR="00DB4791" w:rsidRPr="003F15DA" w:rsidRDefault="00DB4791" w:rsidP="00E63B1F">
          <w:pPr>
            <w:pStyle w:val="Footer"/>
            <w:rPr>
              <w:sz w:val="16"/>
              <w:szCs w:val="16"/>
              <w:lang w:val="mt-MT"/>
            </w:rPr>
          </w:pPr>
          <w:r w:rsidRPr="003F15DA">
            <w:rPr>
              <w:sz w:val="16"/>
              <w:szCs w:val="16"/>
            </w:rPr>
            <w:t xml:space="preserve">Page </w:t>
          </w:r>
          <w:r w:rsidRPr="003F15DA">
            <w:rPr>
              <w:sz w:val="16"/>
              <w:szCs w:val="16"/>
            </w:rPr>
            <w:fldChar w:fldCharType="begin"/>
          </w:r>
          <w:r w:rsidRPr="003F15DA">
            <w:rPr>
              <w:sz w:val="16"/>
              <w:szCs w:val="16"/>
            </w:rPr>
            <w:instrText xml:space="preserve"> PAGE   \* MERGEFORMAT </w:instrText>
          </w:r>
          <w:r w:rsidRPr="003F15DA">
            <w:rPr>
              <w:sz w:val="16"/>
              <w:szCs w:val="16"/>
            </w:rPr>
            <w:fldChar w:fldCharType="separate"/>
          </w:r>
          <w:r w:rsidRPr="003F15DA">
            <w:rPr>
              <w:noProof/>
              <w:sz w:val="16"/>
              <w:szCs w:val="16"/>
            </w:rPr>
            <w:t>1</w:t>
          </w:r>
          <w:r w:rsidRPr="003F15DA">
            <w:rPr>
              <w:noProof/>
              <w:sz w:val="16"/>
              <w:szCs w:val="16"/>
            </w:rPr>
            <w:fldChar w:fldCharType="end"/>
          </w:r>
          <w:r w:rsidRPr="003F15DA">
            <w:rPr>
              <w:sz w:val="16"/>
              <w:szCs w:val="16"/>
            </w:rPr>
            <w:t xml:space="preserve"> of </w:t>
          </w:r>
          <w:r w:rsidR="003F15DA">
            <w:rPr>
              <w:sz w:val="16"/>
              <w:szCs w:val="16"/>
            </w:rPr>
            <w:t>7</w:t>
          </w:r>
        </w:p>
      </w:tc>
    </w:tr>
  </w:tbl>
  <w:p w14:paraId="0A9ACF32" w14:textId="6343F6D9" w:rsidR="004A5FA3" w:rsidRDefault="003F15DA" w:rsidP="003F15DA">
    <w:pPr>
      <w:pStyle w:val="Footer"/>
      <w:tabs>
        <w:tab w:val="clear" w:pos="4513"/>
        <w:tab w:val="clear" w:pos="9026"/>
        <w:tab w:val="left" w:pos="4080"/>
      </w:tabs>
    </w:pPr>
    <w:r>
      <w:tab/>
    </w:r>
  </w:p>
  <w:p w14:paraId="77964CA6" w14:textId="77777777" w:rsidR="004A5FA3" w:rsidRDefault="004A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616B0" w14:textId="77777777" w:rsidR="00314670" w:rsidRDefault="00314670" w:rsidP="004A5FA3">
      <w:pPr>
        <w:spacing w:after="0" w:line="240" w:lineRule="auto"/>
      </w:pPr>
      <w:r>
        <w:separator/>
      </w:r>
    </w:p>
  </w:footnote>
  <w:footnote w:type="continuationSeparator" w:id="0">
    <w:p w14:paraId="339E6E6A" w14:textId="77777777" w:rsidR="00314670" w:rsidRDefault="00314670" w:rsidP="004A5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C808" w14:textId="486A1651" w:rsidR="00C76341" w:rsidRDefault="00C55966" w:rsidP="00C55966">
    <w:pPr>
      <w:tabs>
        <w:tab w:val="left" w:pos="2760"/>
        <w:tab w:val="left" w:pos="9025"/>
      </w:tabs>
    </w:pPr>
    <w:r>
      <w:rPr>
        <w:noProof/>
      </w:rPr>
      <w:drawing>
        <wp:anchor distT="0" distB="0" distL="0" distR="0" simplePos="0" relativeHeight="251664384" behindDoc="1" locked="0" layoutInCell="1" allowOverlap="0" wp14:anchorId="3A4D58CA" wp14:editId="249CDAD2">
          <wp:simplePos x="0" y="0"/>
          <wp:positionH relativeFrom="column">
            <wp:posOffset>6027907</wp:posOffset>
          </wp:positionH>
          <wp:positionV relativeFrom="line">
            <wp:posOffset>-246572</wp:posOffset>
          </wp:positionV>
          <wp:extent cx="236855" cy="1152525"/>
          <wp:effectExtent l="0" t="0" r="0" b="9525"/>
          <wp:wrapTight wrapText="bothSides">
            <wp:wrapPolygon edited="0">
              <wp:start x="0" y="0"/>
              <wp:lineTo x="0" y="21421"/>
              <wp:lineTo x="19110" y="21421"/>
              <wp:lineTo x="19110" y="0"/>
              <wp:lineTo x="0" y="0"/>
            </wp:wrapPolygon>
          </wp:wrapTight>
          <wp:docPr id="1941584523" name="Picture 1941584523" descr="GREY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Y_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 cy="1152525"/>
                  </a:xfrm>
                  <a:prstGeom prst="rect">
                    <a:avLst/>
                  </a:prstGeom>
                  <a:noFill/>
                </pic:spPr>
              </pic:pic>
            </a:graphicData>
          </a:graphic>
          <wp14:sizeRelH relativeFrom="page">
            <wp14:pctWidth>0</wp14:pctWidth>
          </wp14:sizeRelH>
          <wp14:sizeRelV relativeFrom="page">
            <wp14:pctHeight>0</wp14:pctHeight>
          </wp14:sizeRelV>
        </wp:anchor>
      </w:drawing>
    </w:r>
    <w:r w:rsidRPr="00E569EB">
      <w:rPr>
        <w:noProof/>
      </w:rPr>
      <w:drawing>
        <wp:anchor distT="0" distB="0" distL="0" distR="0" simplePos="0" relativeHeight="251662336" behindDoc="0" locked="0" layoutInCell="1" allowOverlap="0" wp14:anchorId="690D68CB" wp14:editId="48FEFE18">
          <wp:simplePos x="0" y="0"/>
          <wp:positionH relativeFrom="column">
            <wp:posOffset>5454502</wp:posOffset>
          </wp:positionH>
          <wp:positionV relativeFrom="line">
            <wp:posOffset>-223918</wp:posOffset>
          </wp:positionV>
          <wp:extent cx="573405" cy="755650"/>
          <wp:effectExtent l="0" t="0" r="0" b="6350"/>
          <wp:wrapNone/>
          <wp:docPr id="153477176" name="Picture 153477176" descr="GREY_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Y_EMBL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405" cy="755650"/>
                  </a:xfrm>
                  <a:prstGeom prst="rect">
                    <a:avLst/>
                  </a:prstGeom>
                  <a:noFill/>
                </pic:spPr>
              </pic:pic>
            </a:graphicData>
          </a:graphic>
          <wp14:sizeRelH relativeFrom="page">
            <wp14:pctWidth>0</wp14:pctWidth>
          </wp14:sizeRelH>
          <wp14:sizeRelV relativeFrom="page">
            <wp14:pctHeight>0</wp14:pctHeight>
          </wp14:sizeRelV>
        </wp:anchor>
      </w:drawing>
    </w:r>
    <w:r w:rsidR="009E1549" w:rsidRPr="00E569EB">
      <w:rPr>
        <w:noProof/>
      </w:rPr>
      <w:drawing>
        <wp:anchor distT="0" distB="0" distL="0" distR="0" simplePos="0" relativeHeight="251659264" behindDoc="0" locked="0" layoutInCell="1" allowOverlap="0" wp14:anchorId="5A7484BF" wp14:editId="0313528C">
          <wp:simplePos x="0" y="0"/>
          <wp:positionH relativeFrom="column">
            <wp:posOffset>7254713</wp:posOffset>
          </wp:positionH>
          <wp:positionV relativeFrom="line">
            <wp:posOffset>-248285</wp:posOffset>
          </wp:positionV>
          <wp:extent cx="573405" cy="755650"/>
          <wp:effectExtent l="0" t="0" r="0" b="6350"/>
          <wp:wrapNone/>
          <wp:docPr id="447826563" name="Picture 447826563" descr="GREY_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Y_EMBL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405" cy="755650"/>
                  </a:xfrm>
                  <a:prstGeom prst="rect">
                    <a:avLst/>
                  </a:prstGeom>
                  <a:noFill/>
                </pic:spPr>
              </pic:pic>
            </a:graphicData>
          </a:graphic>
          <wp14:sizeRelH relativeFrom="page">
            <wp14:pctWidth>0</wp14:pctWidth>
          </wp14:sizeRelH>
          <wp14:sizeRelV relativeFrom="page">
            <wp14:pctHeight>0</wp14:pctHeight>
          </wp14:sizeRelV>
        </wp:anchor>
      </w:drawing>
    </w:r>
    <w:r w:rsidR="009E1549">
      <w:rPr>
        <w:noProof/>
      </w:rPr>
      <w:drawing>
        <wp:anchor distT="0" distB="0" distL="0" distR="0" simplePos="0" relativeHeight="251660288" behindDoc="1" locked="0" layoutInCell="1" allowOverlap="0" wp14:anchorId="541868EF" wp14:editId="0C02CF27">
          <wp:simplePos x="0" y="0"/>
          <wp:positionH relativeFrom="column">
            <wp:posOffset>7826375</wp:posOffset>
          </wp:positionH>
          <wp:positionV relativeFrom="line">
            <wp:posOffset>-217170</wp:posOffset>
          </wp:positionV>
          <wp:extent cx="236855" cy="1152525"/>
          <wp:effectExtent l="0" t="0" r="0" b="9525"/>
          <wp:wrapTight wrapText="bothSides">
            <wp:wrapPolygon edited="0">
              <wp:start x="0" y="0"/>
              <wp:lineTo x="0" y="21421"/>
              <wp:lineTo x="19110" y="21421"/>
              <wp:lineTo x="19110" y="0"/>
              <wp:lineTo x="0" y="0"/>
            </wp:wrapPolygon>
          </wp:wrapTight>
          <wp:docPr id="585313718" name="Picture 585313718" descr="GREY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Y_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 cy="1152525"/>
                  </a:xfrm>
                  <a:prstGeom prst="rect">
                    <a:avLst/>
                  </a:prstGeom>
                  <a:noFill/>
                </pic:spPr>
              </pic:pic>
            </a:graphicData>
          </a:graphic>
          <wp14:sizeRelH relativeFrom="page">
            <wp14:pctWidth>0</wp14:pctWidth>
          </wp14:sizeRelH>
          <wp14:sizeRelV relativeFrom="page">
            <wp14:pctHeight>0</wp14:pctHeight>
          </wp14:sizeRelV>
        </wp:anchor>
      </w:drawing>
    </w:r>
    <w:r w:rsidR="00C76341">
      <w:tab/>
    </w:r>
    <w:r>
      <w:tab/>
    </w:r>
  </w:p>
  <w:p w14:paraId="28F6B858" w14:textId="43B66C6B" w:rsidR="00C76341" w:rsidRDefault="00C55966" w:rsidP="00C55966">
    <w:pPr>
      <w:tabs>
        <w:tab w:val="left" w:pos="9628"/>
      </w:tabs>
    </w:pPr>
    <w:r>
      <w:tab/>
    </w:r>
  </w:p>
  <w:p w14:paraId="65AE5497" w14:textId="0C999D8F" w:rsidR="00C76341" w:rsidRDefault="00C55966" w:rsidP="00C55966">
    <w:pPr>
      <w:tabs>
        <w:tab w:val="left" w:pos="3765"/>
      </w:tabs>
      <w:spacing w:after="0" w:line="240" w:lineRule="auto"/>
      <w:jc w:val="center"/>
    </w:pPr>
    <w:r>
      <w:rPr>
        <w:rFonts w:ascii="Arial" w:hAnsi="Arial" w:cs="Arial"/>
        <w:noProof/>
        <w:color w:val="7F7F7F"/>
        <w:sz w:val="24"/>
        <w:szCs w:val="24"/>
        <w:lang w:val="en-US"/>
      </w:rPr>
      <w:t xml:space="preserve">                                                               </w:t>
    </w:r>
    <w:r w:rsidR="00C76341" w:rsidRPr="00C640DF">
      <w:rPr>
        <w:rFonts w:ascii="Arial" w:hAnsi="Arial" w:cs="Arial"/>
        <w:noProof/>
        <w:color w:val="7F7F7F"/>
        <w:sz w:val="24"/>
        <w:szCs w:val="24"/>
        <w:lang w:val="en-US"/>
      </w:rPr>
      <w:t>MINISTRY FOR HEALTH AND ACTIVE AGEING</w:t>
    </w:r>
  </w:p>
  <w:p w14:paraId="66E9F2C9" w14:textId="4F653227" w:rsidR="00C76341" w:rsidRDefault="00C55966" w:rsidP="00C55966">
    <w:pPr>
      <w:tabs>
        <w:tab w:val="left" w:pos="6390"/>
      </w:tabs>
      <w:spacing w:after="0" w:line="240" w:lineRule="auto"/>
      <w:jc w:val="center"/>
      <w:rPr>
        <w:rFonts w:ascii="Arial" w:hAnsi="Arial" w:cs="Arial"/>
        <w:noProof/>
        <w:color w:val="9D9D9C"/>
        <w:sz w:val="24"/>
        <w:szCs w:val="24"/>
        <w:lang w:val="en-US"/>
      </w:rPr>
    </w:pPr>
    <w:r>
      <w:rPr>
        <w:rFonts w:ascii="Arial" w:hAnsi="Arial" w:cs="Arial"/>
        <w:noProof/>
        <w:color w:val="9D9D9C"/>
        <w:sz w:val="24"/>
        <w:szCs w:val="24"/>
        <w:lang w:val="en-US"/>
      </w:rPr>
      <w:t xml:space="preserve">                    </w:t>
    </w:r>
    <w:r w:rsidR="00C76341" w:rsidRPr="00C640DF">
      <w:rPr>
        <w:rFonts w:ascii="Arial" w:hAnsi="Arial" w:cs="Arial"/>
        <w:noProof/>
        <w:color w:val="9D9D9C"/>
        <w:sz w:val="24"/>
        <w:szCs w:val="24"/>
        <w:lang w:val="en-US"/>
      </w:rPr>
      <w:t>15, PALAZZO CASTELLANIA, MERCHANTS STREET, VALLETTA, MALTA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01C1"/>
    <w:multiLevelType w:val="hybridMultilevel"/>
    <w:tmpl w:val="394475F4"/>
    <w:lvl w:ilvl="0" w:tplc="44FE28B0">
      <w:start w:val="3"/>
      <w:numFmt w:val="decimal"/>
      <w:lvlText w:val="%1."/>
      <w:lvlJc w:val="left"/>
      <w:pPr>
        <w:ind w:left="720" w:hanging="360"/>
      </w:pPr>
      <w:rPr>
        <w:rFonts w:hint="default"/>
        <w:color w:val="4472C4"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82863"/>
    <w:multiLevelType w:val="hybridMultilevel"/>
    <w:tmpl w:val="A1EC83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AF270E"/>
    <w:multiLevelType w:val="hybridMultilevel"/>
    <w:tmpl w:val="07BA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644B6"/>
    <w:multiLevelType w:val="multilevel"/>
    <w:tmpl w:val="5C88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247D6"/>
    <w:multiLevelType w:val="multilevel"/>
    <w:tmpl w:val="2B26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9033E"/>
    <w:multiLevelType w:val="multilevel"/>
    <w:tmpl w:val="F918D222"/>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9435E"/>
    <w:multiLevelType w:val="multilevel"/>
    <w:tmpl w:val="4FD4D4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E03D9"/>
    <w:multiLevelType w:val="multilevel"/>
    <w:tmpl w:val="7FDE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D703C"/>
    <w:multiLevelType w:val="hybridMultilevel"/>
    <w:tmpl w:val="F62ED53C"/>
    <w:lvl w:ilvl="0" w:tplc="FFFFFFFF">
      <w:start w:val="1"/>
      <w:numFmt w:val="bullet"/>
      <w:lvlText w:val=""/>
      <w:lvlJc w:val="left"/>
      <w:pPr>
        <w:ind w:left="644" w:hanging="360"/>
      </w:pPr>
      <w:rPr>
        <w:rFonts w:ascii="Symbol" w:hAnsi="Symbol" w:hint="default"/>
      </w:rPr>
    </w:lvl>
    <w:lvl w:ilvl="1" w:tplc="0E2056EA">
      <w:start w:val="1"/>
      <w:numFmt w:val="bullet"/>
      <w:lvlText w:val=""/>
      <w:lvlJc w:val="left"/>
      <w:pPr>
        <w:ind w:left="644" w:hanging="360"/>
      </w:pPr>
      <w:rPr>
        <w:rFonts w:ascii="Symbol" w:hAnsi="Symbo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4267EE"/>
    <w:multiLevelType w:val="hybridMultilevel"/>
    <w:tmpl w:val="B880AC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4377E1"/>
    <w:multiLevelType w:val="multilevel"/>
    <w:tmpl w:val="A4D63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D73A46"/>
    <w:multiLevelType w:val="multilevel"/>
    <w:tmpl w:val="8BE8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763B6B"/>
    <w:multiLevelType w:val="hybridMultilevel"/>
    <w:tmpl w:val="854882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6850DC"/>
    <w:multiLevelType w:val="multilevel"/>
    <w:tmpl w:val="28E8D5A2"/>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43B29"/>
    <w:multiLevelType w:val="multilevel"/>
    <w:tmpl w:val="A2BC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561423"/>
    <w:multiLevelType w:val="hybridMultilevel"/>
    <w:tmpl w:val="79E82BC6"/>
    <w:lvl w:ilvl="0" w:tplc="C6A8D5AC">
      <w:start w:val="1"/>
      <w:numFmt w:val="bullet"/>
      <w:lvlText w:val=""/>
      <w:lvlJc w:val="left"/>
      <w:pPr>
        <w:ind w:left="1080" w:hanging="360"/>
      </w:pPr>
      <w:rPr>
        <w:rFonts w:ascii="Symbol" w:hAnsi="Symbol"/>
      </w:rPr>
    </w:lvl>
    <w:lvl w:ilvl="1" w:tplc="C2280BD6">
      <w:start w:val="1"/>
      <w:numFmt w:val="bullet"/>
      <w:lvlText w:val=""/>
      <w:lvlJc w:val="left"/>
      <w:pPr>
        <w:ind w:left="1080" w:hanging="360"/>
      </w:pPr>
      <w:rPr>
        <w:rFonts w:ascii="Symbol" w:hAnsi="Symbol"/>
      </w:rPr>
    </w:lvl>
    <w:lvl w:ilvl="2" w:tplc="5C3AA078">
      <w:start w:val="1"/>
      <w:numFmt w:val="bullet"/>
      <w:lvlText w:val=""/>
      <w:lvlJc w:val="left"/>
      <w:pPr>
        <w:ind w:left="1080" w:hanging="360"/>
      </w:pPr>
      <w:rPr>
        <w:rFonts w:ascii="Symbol" w:hAnsi="Symbol"/>
      </w:rPr>
    </w:lvl>
    <w:lvl w:ilvl="3" w:tplc="C0EA4954">
      <w:start w:val="1"/>
      <w:numFmt w:val="bullet"/>
      <w:lvlText w:val=""/>
      <w:lvlJc w:val="left"/>
      <w:pPr>
        <w:ind w:left="1080" w:hanging="360"/>
      </w:pPr>
      <w:rPr>
        <w:rFonts w:ascii="Symbol" w:hAnsi="Symbol"/>
      </w:rPr>
    </w:lvl>
    <w:lvl w:ilvl="4" w:tplc="AFE216E6">
      <w:start w:val="1"/>
      <w:numFmt w:val="bullet"/>
      <w:lvlText w:val=""/>
      <w:lvlJc w:val="left"/>
      <w:pPr>
        <w:ind w:left="1080" w:hanging="360"/>
      </w:pPr>
      <w:rPr>
        <w:rFonts w:ascii="Symbol" w:hAnsi="Symbol"/>
      </w:rPr>
    </w:lvl>
    <w:lvl w:ilvl="5" w:tplc="C7B4FB20">
      <w:start w:val="1"/>
      <w:numFmt w:val="bullet"/>
      <w:lvlText w:val=""/>
      <w:lvlJc w:val="left"/>
      <w:pPr>
        <w:ind w:left="1080" w:hanging="360"/>
      </w:pPr>
      <w:rPr>
        <w:rFonts w:ascii="Symbol" w:hAnsi="Symbol"/>
      </w:rPr>
    </w:lvl>
    <w:lvl w:ilvl="6" w:tplc="923A36BA">
      <w:start w:val="1"/>
      <w:numFmt w:val="bullet"/>
      <w:lvlText w:val=""/>
      <w:lvlJc w:val="left"/>
      <w:pPr>
        <w:ind w:left="1080" w:hanging="360"/>
      </w:pPr>
      <w:rPr>
        <w:rFonts w:ascii="Symbol" w:hAnsi="Symbol"/>
      </w:rPr>
    </w:lvl>
    <w:lvl w:ilvl="7" w:tplc="C704721C">
      <w:start w:val="1"/>
      <w:numFmt w:val="bullet"/>
      <w:lvlText w:val=""/>
      <w:lvlJc w:val="left"/>
      <w:pPr>
        <w:ind w:left="1080" w:hanging="360"/>
      </w:pPr>
      <w:rPr>
        <w:rFonts w:ascii="Symbol" w:hAnsi="Symbol"/>
      </w:rPr>
    </w:lvl>
    <w:lvl w:ilvl="8" w:tplc="2EA010DE">
      <w:start w:val="1"/>
      <w:numFmt w:val="bullet"/>
      <w:lvlText w:val=""/>
      <w:lvlJc w:val="left"/>
      <w:pPr>
        <w:ind w:left="1080" w:hanging="360"/>
      </w:pPr>
      <w:rPr>
        <w:rFonts w:ascii="Symbol" w:hAnsi="Symbol"/>
      </w:rPr>
    </w:lvl>
  </w:abstractNum>
  <w:abstractNum w:abstractNumId="16" w15:restartNumberingAfterBreak="0">
    <w:nsid w:val="3E0B72F5"/>
    <w:multiLevelType w:val="multilevel"/>
    <w:tmpl w:val="E6A2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C31C3"/>
    <w:multiLevelType w:val="hybridMultilevel"/>
    <w:tmpl w:val="8548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87004"/>
    <w:multiLevelType w:val="multilevel"/>
    <w:tmpl w:val="1090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FB52E5"/>
    <w:multiLevelType w:val="hybridMultilevel"/>
    <w:tmpl w:val="156643AE"/>
    <w:lvl w:ilvl="0" w:tplc="D22EA91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4D1B53"/>
    <w:multiLevelType w:val="multilevel"/>
    <w:tmpl w:val="DB8C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933A89"/>
    <w:multiLevelType w:val="hybridMultilevel"/>
    <w:tmpl w:val="A3B629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2708FC"/>
    <w:multiLevelType w:val="multilevel"/>
    <w:tmpl w:val="BC3C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AE36DA"/>
    <w:multiLevelType w:val="hybridMultilevel"/>
    <w:tmpl w:val="DE6A2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B5241B"/>
    <w:multiLevelType w:val="multilevel"/>
    <w:tmpl w:val="0B84444C"/>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7E0DEA"/>
    <w:multiLevelType w:val="multilevel"/>
    <w:tmpl w:val="DB00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904F3"/>
    <w:multiLevelType w:val="multilevel"/>
    <w:tmpl w:val="FD30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C37787"/>
    <w:multiLevelType w:val="hybridMultilevel"/>
    <w:tmpl w:val="A44EF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7DD78E6"/>
    <w:multiLevelType w:val="hybridMultilevel"/>
    <w:tmpl w:val="B7B050D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7DE2E72"/>
    <w:multiLevelType w:val="hybridMultilevel"/>
    <w:tmpl w:val="1D3AAD46"/>
    <w:lvl w:ilvl="0" w:tplc="C29C51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EA1168"/>
    <w:multiLevelType w:val="multilevel"/>
    <w:tmpl w:val="5732948C"/>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9807D5"/>
    <w:multiLevelType w:val="multilevel"/>
    <w:tmpl w:val="607E3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D327D1"/>
    <w:multiLevelType w:val="hybridMultilevel"/>
    <w:tmpl w:val="A3CEA492"/>
    <w:lvl w:ilvl="0" w:tplc="C29C51F0">
      <w:start w:val="1"/>
      <w:numFmt w:val="bullet"/>
      <w:lvlText w:val=""/>
      <w:lvlJc w:val="left"/>
      <w:pPr>
        <w:ind w:left="1440" w:hanging="360"/>
      </w:pPr>
      <w:rPr>
        <w:rFonts w:ascii="Symbol" w:hAnsi="Symbol" w:hint="default"/>
      </w:rPr>
    </w:lvl>
    <w:lvl w:ilvl="1" w:tplc="0E2056EA">
      <w:start w:val="1"/>
      <w:numFmt w:val="bullet"/>
      <w:lvlText w:val=""/>
      <w:lvlJc w:val="left"/>
      <w:pPr>
        <w:ind w:left="644" w:hanging="360"/>
      </w:pPr>
      <w:rPr>
        <w:rFonts w:ascii="Symbol" w:hAnsi="Symbo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8A6A6E"/>
    <w:multiLevelType w:val="multilevel"/>
    <w:tmpl w:val="3A1CCF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461320"/>
    <w:multiLevelType w:val="multilevel"/>
    <w:tmpl w:val="BE86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BC621A"/>
    <w:multiLevelType w:val="hybridMultilevel"/>
    <w:tmpl w:val="AD2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866083">
    <w:abstractNumId w:val="2"/>
  </w:num>
  <w:num w:numId="2" w16cid:durableId="1424104660">
    <w:abstractNumId w:val="32"/>
  </w:num>
  <w:num w:numId="3" w16cid:durableId="1617054244">
    <w:abstractNumId w:val="21"/>
  </w:num>
  <w:num w:numId="4" w16cid:durableId="393432926">
    <w:abstractNumId w:val="9"/>
  </w:num>
  <w:num w:numId="5" w16cid:durableId="676811081">
    <w:abstractNumId w:val="28"/>
  </w:num>
  <w:num w:numId="6" w16cid:durableId="2075350934">
    <w:abstractNumId w:val="12"/>
  </w:num>
  <w:num w:numId="7" w16cid:durableId="116143388">
    <w:abstractNumId w:val="27"/>
  </w:num>
  <w:num w:numId="8" w16cid:durableId="1061946714">
    <w:abstractNumId w:val="29"/>
  </w:num>
  <w:num w:numId="9" w16cid:durableId="386807356">
    <w:abstractNumId w:val="17"/>
  </w:num>
  <w:num w:numId="10" w16cid:durableId="1617324961">
    <w:abstractNumId w:val="18"/>
  </w:num>
  <w:num w:numId="11" w16cid:durableId="1118837360">
    <w:abstractNumId w:val="16"/>
  </w:num>
  <w:num w:numId="12" w16cid:durableId="1436172887">
    <w:abstractNumId w:val="3"/>
  </w:num>
  <w:num w:numId="13" w16cid:durableId="2070489966">
    <w:abstractNumId w:val="25"/>
  </w:num>
  <w:num w:numId="14" w16cid:durableId="120652901">
    <w:abstractNumId w:val="7"/>
  </w:num>
  <w:num w:numId="15" w16cid:durableId="999307246">
    <w:abstractNumId w:val="20"/>
  </w:num>
  <w:num w:numId="16" w16cid:durableId="438181296">
    <w:abstractNumId w:val="26"/>
  </w:num>
  <w:num w:numId="17" w16cid:durableId="1164511286">
    <w:abstractNumId w:val="31"/>
  </w:num>
  <w:num w:numId="18" w16cid:durableId="1737513554">
    <w:abstractNumId w:val="4"/>
  </w:num>
  <w:num w:numId="19" w16cid:durableId="139154517">
    <w:abstractNumId w:val="5"/>
  </w:num>
  <w:num w:numId="20" w16cid:durableId="1529024126">
    <w:abstractNumId w:val="33"/>
  </w:num>
  <w:num w:numId="21" w16cid:durableId="1936401217">
    <w:abstractNumId w:val="30"/>
  </w:num>
  <w:num w:numId="22" w16cid:durableId="632178893">
    <w:abstractNumId w:val="6"/>
  </w:num>
  <w:num w:numId="23" w16cid:durableId="1461149100">
    <w:abstractNumId w:val="10"/>
  </w:num>
  <w:num w:numId="24" w16cid:durableId="1148479248">
    <w:abstractNumId w:val="13"/>
  </w:num>
  <w:num w:numId="25" w16cid:durableId="1848325012">
    <w:abstractNumId w:val="8"/>
  </w:num>
  <w:num w:numId="26" w16cid:durableId="1473055710">
    <w:abstractNumId w:val="24"/>
  </w:num>
  <w:num w:numId="27" w16cid:durableId="1047532596">
    <w:abstractNumId w:val="19"/>
  </w:num>
  <w:num w:numId="28" w16cid:durableId="973219811">
    <w:abstractNumId w:val="15"/>
  </w:num>
  <w:num w:numId="29" w16cid:durableId="1992832444">
    <w:abstractNumId w:val="22"/>
  </w:num>
  <w:num w:numId="30" w16cid:durableId="703871733">
    <w:abstractNumId w:val="11"/>
  </w:num>
  <w:num w:numId="31" w16cid:durableId="1238979478">
    <w:abstractNumId w:val="14"/>
  </w:num>
  <w:num w:numId="32" w16cid:durableId="1589196103">
    <w:abstractNumId w:val="34"/>
  </w:num>
  <w:num w:numId="33" w16cid:durableId="1481574379">
    <w:abstractNumId w:val="35"/>
  </w:num>
  <w:num w:numId="34" w16cid:durableId="180122253">
    <w:abstractNumId w:val="1"/>
  </w:num>
  <w:num w:numId="35" w16cid:durableId="2048942509">
    <w:abstractNumId w:val="23"/>
  </w:num>
  <w:num w:numId="36" w16cid:durableId="83218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45"/>
    <w:rsid w:val="00000D8E"/>
    <w:rsid w:val="0001419E"/>
    <w:rsid w:val="00014C4E"/>
    <w:rsid w:val="0002076E"/>
    <w:rsid w:val="0002200D"/>
    <w:rsid w:val="00026117"/>
    <w:rsid w:val="000268C4"/>
    <w:rsid w:val="00026A92"/>
    <w:rsid w:val="000277AB"/>
    <w:rsid w:val="00031779"/>
    <w:rsid w:val="00031CCB"/>
    <w:rsid w:val="00033B2D"/>
    <w:rsid w:val="00034DB5"/>
    <w:rsid w:val="00042404"/>
    <w:rsid w:val="00066F53"/>
    <w:rsid w:val="00070EDA"/>
    <w:rsid w:val="000747FF"/>
    <w:rsid w:val="000756A0"/>
    <w:rsid w:val="0007766B"/>
    <w:rsid w:val="00081FB8"/>
    <w:rsid w:val="000823FF"/>
    <w:rsid w:val="000833F2"/>
    <w:rsid w:val="000834CF"/>
    <w:rsid w:val="0008515F"/>
    <w:rsid w:val="00094768"/>
    <w:rsid w:val="00095EEF"/>
    <w:rsid w:val="000A1583"/>
    <w:rsid w:val="000A23D7"/>
    <w:rsid w:val="000A3209"/>
    <w:rsid w:val="000B338D"/>
    <w:rsid w:val="000B4ACB"/>
    <w:rsid w:val="000B5A15"/>
    <w:rsid w:val="000D15E3"/>
    <w:rsid w:val="000D547D"/>
    <w:rsid w:val="000E311C"/>
    <w:rsid w:val="000E35C2"/>
    <w:rsid w:val="000F3192"/>
    <w:rsid w:val="000F6CBA"/>
    <w:rsid w:val="001032D9"/>
    <w:rsid w:val="00114CF6"/>
    <w:rsid w:val="00120DAD"/>
    <w:rsid w:val="00123CBC"/>
    <w:rsid w:val="00125256"/>
    <w:rsid w:val="00127EEE"/>
    <w:rsid w:val="0013393B"/>
    <w:rsid w:val="00137361"/>
    <w:rsid w:val="00137920"/>
    <w:rsid w:val="0014473C"/>
    <w:rsid w:val="001504A9"/>
    <w:rsid w:val="00154CDE"/>
    <w:rsid w:val="001571E4"/>
    <w:rsid w:val="0017409D"/>
    <w:rsid w:val="00180C0E"/>
    <w:rsid w:val="00194BBF"/>
    <w:rsid w:val="00197E33"/>
    <w:rsid w:val="001A022F"/>
    <w:rsid w:val="001A2FD6"/>
    <w:rsid w:val="001C0469"/>
    <w:rsid w:val="001C0E6D"/>
    <w:rsid w:val="001C7391"/>
    <w:rsid w:val="001E7555"/>
    <w:rsid w:val="001E761A"/>
    <w:rsid w:val="001F02EF"/>
    <w:rsid w:val="001F27A9"/>
    <w:rsid w:val="002010AC"/>
    <w:rsid w:val="0020179A"/>
    <w:rsid w:val="002022C3"/>
    <w:rsid w:val="00203680"/>
    <w:rsid w:val="00204616"/>
    <w:rsid w:val="002056C8"/>
    <w:rsid w:val="00205CE3"/>
    <w:rsid w:val="002060EB"/>
    <w:rsid w:val="00210302"/>
    <w:rsid w:val="00210721"/>
    <w:rsid w:val="002126FF"/>
    <w:rsid w:val="0021390B"/>
    <w:rsid w:val="002142F2"/>
    <w:rsid w:val="00215CAE"/>
    <w:rsid w:val="00215F63"/>
    <w:rsid w:val="00217302"/>
    <w:rsid w:val="00221082"/>
    <w:rsid w:val="00221EC0"/>
    <w:rsid w:val="00225441"/>
    <w:rsid w:val="00241502"/>
    <w:rsid w:val="00244F3E"/>
    <w:rsid w:val="0024611E"/>
    <w:rsid w:val="002477BB"/>
    <w:rsid w:val="002557FE"/>
    <w:rsid w:val="00257E85"/>
    <w:rsid w:val="0026078F"/>
    <w:rsid w:val="00261358"/>
    <w:rsid w:val="00261D2B"/>
    <w:rsid w:val="00262E9A"/>
    <w:rsid w:val="0026385B"/>
    <w:rsid w:val="00263FAD"/>
    <w:rsid w:val="002760A7"/>
    <w:rsid w:val="00276F33"/>
    <w:rsid w:val="00277243"/>
    <w:rsid w:val="0027772F"/>
    <w:rsid w:val="0028293D"/>
    <w:rsid w:val="00284E81"/>
    <w:rsid w:val="00293797"/>
    <w:rsid w:val="00293D44"/>
    <w:rsid w:val="002947DA"/>
    <w:rsid w:val="002A1BE9"/>
    <w:rsid w:val="002A3A5B"/>
    <w:rsid w:val="002A609F"/>
    <w:rsid w:val="002B2F5D"/>
    <w:rsid w:val="002B65D9"/>
    <w:rsid w:val="002C1B8B"/>
    <w:rsid w:val="002C4244"/>
    <w:rsid w:val="002D42A7"/>
    <w:rsid w:val="002D59B1"/>
    <w:rsid w:val="002E0327"/>
    <w:rsid w:val="002F4ED7"/>
    <w:rsid w:val="002F6080"/>
    <w:rsid w:val="00307C77"/>
    <w:rsid w:val="00314670"/>
    <w:rsid w:val="00327983"/>
    <w:rsid w:val="00332693"/>
    <w:rsid w:val="0034040A"/>
    <w:rsid w:val="00342D3B"/>
    <w:rsid w:val="00363569"/>
    <w:rsid w:val="00365C07"/>
    <w:rsid w:val="00366E62"/>
    <w:rsid w:val="00370746"/>
    <w:rsid w:val="00383111"/>
    <w:rsid w:val="00387551"/>
    <w:rsid w:val="003947C8"/>
    <w:rsid w:val="003A06C2"/>
    <w:rsid w:val="003A248C"/>
    <w:rsid w:val="003A333C"/>
    <w:rsid w:val="003B4F7B"/>
    <w:rsid w:val="003C0F6C"/>
    <w:rsid w:val="003D6E1A"/>
    <w:rsid w:val="003E1C97"/>
    <w:rsid w:val="003E7583"/>
    <w:rsid w:val="003F15DA"/>
    <w:rsid w:val="003F6EB3"/>
    <w:rsid w:val="00401C4F"/>
    <w:rsid w:val="0040317F"/>
    <w:rsid w:val="00410B67"/>
    <w:rsid w:val="004217D6"/>
    <w:rsid w:val="004226A2"/>
    <w:rsid w:val="0042426C"/>
    <w:rsid w:val="00424961"/>
    <w:rsid w:val="004459DA"/>
    <w:rsid w:val="00447705"/>
    <w:rsid w:val="0045324E"/>
    <w:rsid w:val="00464AE8"/>
    <w:rsid w:val="004658EC"/>
    <w:rsid w:val="00467673"/>
    <w:rsid w:val="00467798"/>
    <w:rsid w:val="00470E7F"/>
    <w:rsid w:val="00474462"/>
    <w:rsid w:val="004756B0"/>
    <w:rsid w:val="004860A3"/>
    <w:rsid w:val="00486136"/>
    <w:rsid w:val="0049066A"/>
    <w:rsid w:val="00491947"/>
    <w:rsid w:val="004A28B7"/>
    <w:rsid w:val="004A3F54"/>
    <w:rsid w:val="004A403A"/>
    <w:rsid w:val="004A5E98"/>
    <w:rsid w:val="004A5FA3"/>
    <w:rsid w:val="004B0B4B"/>
    <w:rsid w:val="004B1D1E"/>
    <w:rsid w:val="004B7EEA"/>
    <w:rsid w:val="004C35CD"/>
    <w:rsid w:val="004C5384"/>
    <w:rsid w:val="004C62EE"/>
    <w:rsid w:val="004C6ED7"/>
    <w:rsid w:val="004D4C5D"/>
    <w:rsid w:val="004D5086"/>
    <w:rsid w:val="004D58D1"/>
    <w:rsid w:val="004E1898"/>
    <w:rsid w:val="004E4C39"/>
    <w:rsid w:val="004E72A2"/>
    <w:rsid w:val="004F02D0"/>
    <w:rsid w:val="00517038"/>
    <w:rsid w:val="005207CA"/>
    <w:rsid w:val="005208D6"/>
    <w:rsid w:val="00521BC8"/>
    <w:rsid w:val="00521F70"/>
    <w:rsid w:val="005231CA"/>
    <w:rsid w:val="005259A0"/>
    <w:rsid w:val="00527580"/>
    <w:rsid w:val="00531C0F"/>
    <w:rsid w:val="0054037F"/>
    <w:rsid w:val="00540A67"/>
    <w:rsid w:val="005602A9"/>
    <w:rsid w:val="00563514"/>
    <w:rsid w:val="005768D9"/>
    <w:rsid w:val="00580A94"/>
    <w:rsid w:val="00580F96"/>
    <w:rsid w:val="0058698C"/>
    <w:rsid w:val="005872E0"/>
    <w:rsid w:val="005939FB"/>
    <w:rsid w:val="005A0CD5"/>
    <w:rsid w:val="005A5783"/>
    <w:rsid w:val="005B02A9"/>
    <w:rsid w:val="005B2448"/>
    <w:rsid w:val="005B6118"/>
    <w:rsid w:val="005C29B0"/>
    <w:rsid w:val="005C3492"/>
    <w:rsid w:val="005D4DF5"/>
    <w:rsid w:val="005E013A"/>
    <w:rsid w:val="005E3589"/>
    <w:rsid w:val="005E6C15"/>
    <w:rsid w:val="005F3212"/>
    <w:rsid w:val="005F59FD"/>
    <w:rsid w:val="0061339D"/>
    <w:rsid w:val="006169FF"/>
    <w:rsid w:val="00616E58"/>
    <w:rsid w:val="00624587"/>
    <w:rsid w:val="00631A37"/>
    <w:rsid w:val="00641B88"/>
    <w:rsid w:val="0064216F"/>
    <w:rsid w:val="00652678"/>
    <w:rsid w:val="006540E2"/>
    <w:rsid w:val="00662DC8"/>
    <w:rsid w:val="006647C1"/>
    <w:rsid w:val="00666D2C"/>
    <w:rsid w:val="00667445"/>
    <w:rsid w:val="00682C8E"/>
    <w:rsid w:val="00687FF7"/>
    <w:rsid w:val="00691334"/>
    <w:rsid w:val="006A02FC"/>
    <w:rsid w:val="006A2797"/>
    <w:rsid w:val="006B0233"/>
    <w:rsid w:val="006B4B78"/>
    <w:rsid w:val="006B58BB"/>
    <w:rsid w:val="006B6A15"/>
    <w:rsid w:val="006C1497"/>
    <w:rsid w:val="006C26FA"/>
    <w:rsid w:val="006C674F"/>
    <w:rsid w:val="006D6EEF"/>
    <w:rsid w:val="006E1C0A"/>
    <w:rsid w:val="006E2E02"/>
    <w:rsid w:val="006E4A8F"/>
    <w:rsid w:val="006F504D"/>
    <w:rsid w:val="0070491A"/>
    <w:rsid w:val="00705A10"/>
    <w:rsid w:val="007061E1"/>
    <w:rsid w:val="007124D7"/>
    <w:rsid w:val="0071549F"/>
    <w:rsid w:val="00722468"/>
    <w:rsid w:val="007229AD"/>
    <w:rsid w:val="007271E3"/>
    <w:rsid w:val="00727F0D"/>
    <w:rsid w:val="007374D4"/>
    <w:rsid w:val="00737F02"/>
    <w:rsid w:val="00741B6F"/>
    <w:rsid w:val="00742E1F"/>
    <w:rsid w:val="007448B4"/>
    <w:rsid w:val="007459D7"/>
    <w:rsid w:val="007479BC"/>
    <w:rsid w:val="00756194"/>
    <w:rsid w:val="00763D02"/>
    <w:rsid w:val="00766527"/>
    <w:rsid w:val="007678C4"/>
    <w:rsid w:val="00771221"/>
    <w:rsid w:val="0077147E"/>
    <w:rsid w:val="00772527"/>
    <w:rsid w:val="00783102"/>
    <w:rsid w:val="00784226"/>
    <w:rsid w:val="00790016"/>
    <w:rsid w:val="0079136D"/>
    <w:rsid w:val="007944C6"/>
    <w:rsid w:val="00796CF4"/>
    <w:rsid w:val="007A1A7F"/>
    <w:rsid w:val="007A1B73"/>
    <w:rsid w:val="007B5342"/>
    <w:rsid w:val="007B7BA6"/>
    <w:rsid w:val="007D462D"/>
    <w:rsid w:val="007D6CDA"/>
    <w:rsid w:val="007D6CEF"/>
    <w:rsid w:val="007D747F"/>
    <w:rsid w:val="007D74BD"/>
    <w:rsid w:val="007E3F6E"/>
    <w:rsid w:val="007E7C59"/>
    <w:rsid w:val="007F5BFF"/>
    <w:rsid w:val="008056C3"/>
    <w:rsid w:val="008239E2"/>
    <w:rsid w:val="008267E5"/>
    <w:rsid w:val="00826E7B"/>
    <w:rsid w:val="008310D1"/>
    <w:rsid w:val="00836161"/>
    <w:rsid w:val="0084087D"/>
    <w:rsid w:val="00841A8E"/>
    <w:rsid w:val="00842808"/>
    <w:rsid w:val="008428FD"/>
    <w:rsid w:val="008430D9"/>
    <w:rsid w:val="00843EBD"/>
    <w:rsid w:val="00851C4E"/>
    <w:rsid w:val="0085457D"/>
    <w:rsid w:val="00857F32"/>
    <w:rsid w:val="00860665"/>
    <w:rsid w:val="008655D6"/>
    <w:rsid w:val="00867D23"/>
    <w:rsid w:val="008730A9"/>
    <w:rsid w:val="00873E28"/>
    <w:rsid w:val="00876807"/>
    <w:rsid w:val="008858D6"/>
    <w:rsid w:val="00893640"/>
    <w:rsid w:val="00893AB8"/>
    <w:rsid w:val="008A2D6D"/>
    <w:rsid w:val="008B11E8"/>
    <w:rsid w:val="008C64D6"/>
    <w:rsid w:val="008D1291"/>
    <w:rsid w:val="008D6ADB"/>
    <w:rsid w:val="008E1E63"/>
    <w:rsid w:val="008E2F59"/>
    <w:rsid w:val="008E5304"/>
    <w:rsid w:val="008E6D7A"/>
    <w:rsid w:val="008F4E76"/>
    <w:rsid w:val="00901686"/>
    <w:rsid w:val="00911D7D"/>
    <w:rsid w:val="0091765B"/>
    <w:rsid w:val="009300E4"/>
    <w:rsid w:val="00930239"/>
    <w:rsid w:val="00931220"/>
    <w:rsid w:val="00950526"/>
    <w:rsid w:val="00954364"/>
    <w:rsid w:val="00957FCC"/>
    <w:rsid w:val="00961B57"/>
    <w:rsid w:val="009729E1"/>
    <w:rsid w:val="009812BD"/>
    <w:rsid w:val="00981F39"/>
    <w:rsid w:val="009909D9"/>
    <w:rsid w:val="009946E1"/>
    <w:rsid w:val="009A4A62"/>
    <w:rsid w:val="009B69F4"/>
    <w:rsid w:val="009C1080"/>
    <w:rsid w:val="009C1613"/>
    <w:rsid w:val="009E1549"/>
    <w:rsid w:val="009E6155"/>
    <w:rsid w:val="009F674F"/>
    <w:rsid w:val="00A0091D"/>
    <w:rsid w:val="00A04A29"/>
    <w:rsid w:val="00A0598F"/>
    <w:rsid w:val="00A177E2"/>
    <w:rsid w:val="00A23153"/>
    <w:rsid w:val="00A257DE"/>
    <w:rsid w:val="00A30C2D"/>
    <w:rsid w:val="00A33CD2"/>
    <w:rsid w:val="00A3681F"/>
    <w:rsid w:val="00A37437"/>
    <w:rsid w:val="00A44BBB"/>
    <w:rsid w:val="00A55286"/>
    <w:rsid w:val="00A55EF0"/>
    <w:rsid w:val="00A6137F"/>
    <w:rsid w:val="00A75B94"/>
    <w:rsid w:val="00A77513"/>
    <w:rsid w:val="00A90DDE"/>
    <w:rsid w:val="00AA09D4"/>
    <w:rsid w:val="00AA1F2C"/>
    <w:rsid w:val="00AA2FBD"/>
    <w:rsid w:val="00AB6218"/>
    <w:rsid w:val="00AC3D15"/>
    <w:rsid w:val="00AC4F04"/>
    <w:rsid w:val="00AD22D6"/>
    <w:rsid w:val="00AD55CE"/>
    <w:rsid w:val="00AD7B9A"/>
    <w:rsid w:val="00AE3D6B"/>
    <w:rsid w:val="00AF42F3"/>
    <w:rsid w:val="00AF4B4B"/>
    <w:rsid w:val="00AF6035"/>
    <w:rsid w:val="00B129CA"/>
    <w:rsid w:val="00B2302A"/>
    <w:rsid w:val="00B2701C"/>
    <w:rsid w:val="00B277CD"/>
    <w:rsid w:val="00B37B0F"/>
    <w:rsid w:val="00B427BB"/>
    <w:rsid w:val="00B51CFD"/>
    <w:rsid w:val="00B53222"/>
    <w:rsid w:val="00B54ABF"/>
    <w:rsid w:val="00B57B1C"/>
    <w:rsid w:val="00B622AB"/>
    <w:rsid w:val="00B66D80"/>
    <w:rsid w:val="00B7274B"/>
    <w:rsid w:val="00B85F12"/>
    <w:rsid w:val="00B94122"/>
    <w:rsid w:val="00B944F3"/>
    <w:rsid w:val="00BB0535"/>
    <w:rsid w:val="00BB0CAF"/>
    <w:rsid w:val="00BB50F0"/>
    <w:rsid w:val="00BC17D0"/>
    <w:rsid w:val="00BC1EB5"/>
    <w:rsid w:val="00BC2155"/>
    <w:rsid w:val="00BC4311"/>
    <w:rsid w:val="00BD1B01"/>
    <w:rsid w:val="00BD6058"/>
    <w:rsid w:val="00BD7DD6"/>
    <w:rsid w:val="00BE1A53"/>
    <w:rsid w:val="00BE7912"/>
    <w:rsid w:val="00BF0CA0"/>
    <w:rsid w:val="00BF33B1"/>
    <w:rsid w:val="00BF5F84"/>
    <w:rsid w:val="00C24A07"/>
    <w:rsid w:val="00C24BCB"/>
    <w:rsid w:val="00C267E6"/>
    <w:rsid w:val="00C27E4A"/>
    <w:rsid w:val="00C337DB"/>
    <w:rsid w:val="00C34EDF"/>
    <w:rsid w:val="00C4023B"/>
    <w:rsid w:val="00C41764"/>
    <w:rsid w:val="00C42145"/>
    <w:rsid w:val="00C4312D"/>
    <w:rsid w:val="00C44A23"/>
    <w:rsid w:val="00C5206E"/>
    <w:rsid w:val="00C54BFA"/>
    <w:rsid w:val="00C55966"/>
    <w:rsid w:val="00C669EB"/>
    <w:rsid w:val="00C66A55"/>
    <w:rsid w:val="00C6787A"/>
    <w:rsid w:val="00C70EC1"/>
    <w:rsid w:val="00C71EAE"/>
    <w:rsid w:val="00C741C8"/>
    <w:rsid w:val="00C76341"/>
    <w:rsid w:val="00C8568A"/>
    <w:rsid w:val="00C920CD"/>
    <w:rsid w:val="00C95863"/>
    <w:rsid w:val="00CA0FDC"/>
    <w:rsid w:val="00CB1248"/>
    <w:rsid w:val="00CB27C1"/>
    <w:rsid w:val="00CB5ABF"/>
    <w:rsid w:val="00CB5EEA"/>
    <w:rsid w:val="00CB72BA"/>
    <w:rsid w:val="00CB7531"/>
    <w:rsid w:val="00CC0AFE"/>
    <w:rsid w:val="00CC17D4"/>
    <w:rsid w:val="00CC5D64"/>
    <w:rsid w:val="00CD184C"/>
    <w:rsid w:val="00CD4BCE"/>
    <w:rsid w:val="00CD5EB2"/>
    <w:rsid w:val="00CD72CF"/>
    <w:rsid w:val="00CE1D4E"/>
    <w:rsid w:val="00CF0DA5"/>
    <w:rsid w:val="00CF410F"/>
    <w:rsid w:val="00D00EAD"/>
    <w:rsid w:val="00D04D8A"/>
    <w:rsid w:val="00D0752A"/>
    <w:rsid w:val="00D0781E"/>
    <w:rsid w:val="00D0787C"/>
    <w:rsid w:val="00D1052D"/>
    <w:rsid w:val="00D24D6B"/>
    <w:rsid w:val="00D263E6"/>
    <w:rsid w:val="00D27EB4"/>
    <w:rsid w:val="00D4017D"/>
    <w:rsid w:val="00D405EA"/>
    <w:rsid w:val="00D52728"/>
    <w:rsid w:val="00D57CE4"/>
    <w:rsid w:val="00D616AE"/>
    <w:rsid w:val="00D6388C"/>
    <w:rsid w:val="00D80F34"/>
    <w:rsid w:val="00D834BB"/>
    <w:rsid w:val="00D8430F"/>
    <w:rsid w:val="00D87A0B"/>
    <w:rsid w:val="00D901D8"/>
    <w:rsid w:val="00D919FB"/>
    <w:rsid w:val="00D91FC2"/>
    <w:rsid w:val="00D92D93"/>
    <w:rsid w:val="00D93588"/>
    <w:rsid w:val="00D9643A"/>
    <w:rsid w:val="00D972ED"/>
    <w:rsid w:val="00DA0ADF"/>
    <w:rsid w:val="00DA160B"/>
    <w:rsid w:val="00DA16F5"/>
    <w:rsid w:val="00DA3B36"/>
    <w:rsid w:val="00DB0003"/>
    <w:rsid w:val="00DB2076"/>
    <w:rsid w:val="00DB4791"/>
    <w:rsid w:val="00DC0A91"/>
    <w:rsid w:val="00DC4A81"/>
    <w:rsid w:val="00DC74ED"/>
    <w:rsid w:val="00DE3587"/>
    <w:rsid w:val="00DE4858"/>
    <w:rsid w:val="00DF2455"/>
    <w:rsid w:val="00DF62ED"/>
    <w:rsid w:val="00E06D46"/>
    <w:rsid w:val="00E11730"/>
    <w:rsid w:val="00E20112"/>
    <w:rsid w:val="00E24BE3"/>
    <w:rsid w:val="00E300B6"/>
    <w:rsid w:val="00E350E4"/>
    <w:rsid w:val="00E36033"/>
    <w:rsid w:val="00E370DA"/>
    <w:rsid w:val="00E41AE3"/>
    <w:rsid w:val="00E442BD"/>
    <w:rsid w:val="00E4667C"/>
    <w:rsid w:val="00E56442"/>
    <w:rsid w:val="00E61138"/>
    <w:rsid w:val="00E61570"/>
    <w:rsid w:val="00E61A75"/>
    <w:rsid w:val="00E63B1F"/>
    <w:rsid w:val="00E70420"/>
    <w:rsid w:val="00E749C3"/>
    <w:rsid w:val="00E90E3C"/>
    <w:rsid w:val="00E93F3F"/>
    <w:rsid w:val="00E95391"/>
    <w:rsid w:val="00E9710C"/>
    <w:rsid w:val="00EA42B0"/>
    <w:rsid w:val="00EA6BBB"/>
    <w:rsid w:val="00EA7A58"/>
    <w:rsid w:val="00EB6FD1"/>
    <w:rsid w:val="00EC35FA"/>
    <w:rsid w:val="00ED6E71"/>
    <w:rsid w:val="00EE05E0"/>
    <w:rsid w:val="00EE1CFC"/>
    <w:rsid w:val="00EE25A5"/>
    <w:rsid w:val="00EE5DDB"/>
    <w:rsid w:val="00EF67A0"/>
    <w:rsid w:val="00F011DE"/>
    <w:rsid w:val="00F0306E"/>
    <w:rsid w:val="00F04A75"/>
    <w:rsid w:val="00F06196"/>
    <w:rsid w:val="00F1049E"/>
    <w:rsid w:val="00F20398"/>
    <w:rsid w:val="00F23164"/>
    <w:rsid w:val="00F31093"/>
    <w:rsid w:val="00F342C3"/>
    <w:rsid w:val="00F355BF"/>
    <w:rsid w:val="00F35F48"/>
    <w:rsid w:val="00F3626A"/>
    <w:rsid w:val="00F367CC"/>
    <w:rsid w:val="00F3788C"/>
    <w:rsid w:val="00F40F4C"/>
    <w:rsid w:val="00F41493"/>
    <w:rsid w:val="00F52625"/>
    <w:rsid w:val="00F64956"/>
    <w:rsid w:val="00F650AD"/>
    <w:rsid w:val="00F656A3"/>
    <w:rsid w:val="00F73738"/>
    <w:rsid w:val="00F76A64"/>
    <w:rsid w:val="00F828E8"/>
    <w:rsid w:val="00F83468"/>
    <w:rsid w:val="00F84E82"/>
    <w:rsid w:val="00F86FBD"/>
    <w:rsid w:val="00F945A4"/>
    <w:rsid w:val="00FA01F4"/>
    <w:rsid w:val="00FA0989"/>
    <w:rsid w:val="00FB12D0"/>
    <w:rsid w:val="00FB146E"/>
    <w:rsid w:val="00FB39ED"/>
    <w:rsid w:val="00FB42B6"/>
    <w:rsid w:val="00FC7A07"/>
    <w:rsid w:val="00FD56A9"/>
    <w:rsid w:val="00FD5B3F"/>
    <w:rsid w:val="00FD66F1"/>
    <w:rsid w:val="00FE4CE8"/>
    <w:rsid w:val="00FE7EBC"/>
    <w:rsid w:val="00FF3EBB"/>
    <w:rsid w:val="00FF64C3"/>
    <w:rsid w:val="00FF7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787DE"/>
  <w15:chartTrackingRefBased/>
  <w15:docId w15:val="{818631E0-2F06-4D89-A972-36DB9AE6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D2B"/>
  </w:style>
  <w:style w:type="paragraph" w:styleId="Heading1">
    <w:name w:val="heading 1"/>
    <w:basedOn w:val="Normal"/>
    <w:next w:val="Normal"/>
    <w:link w:val="Heading1Char"/>
    <w:uiPriority w:val="9"/>
    <w:qFormat/>
    <w:rsid w:val="006C1497"/>
    <w:pPr>
      <w:keepNext/>
      <w:keepLines/>
      <w:spacing w:before="240" w:after="0"/>
      <w:ind w:left="72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6C1497"/>
    <w:pPr>
      <w:keepNext/>
      <w:keepLines/>
      <w:spacing w:before="40" w:after="0"/>
      <w:ind w:left="720"/>
      <w:outlineLvl w:val="1"/>
    </w:pPr>
    <w:rPr>
      <w:rFonts w:ascii="Times New Roman" w:eastAsiaTheme="majorEastAsia" w:hAnsi="Times New Roman" w:cstheme="majorBidi"/>
      <w:i/>
      <w:sz w:val="28"/>
      <w:szCs w:val="26"/>
    </w:rPr>
  </w:style>
  <w:style w:type="paragraph" w:styleId="Heading3">
    <w:name w:val="heading 3"/>
    <w:basedOn w:val="Normal"/>
    <w:link w:val="Heading3Char"/>
    <w:uiPriority w:val="9"/>
    <w:qFormat/>
    <w:rsid w:val="001C0E6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268C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7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42BD"/>
    <w:pPr>
      <w:ind w:left="720"/>
      <w:contextualSpacing/>
    </w:pPr>
  </w:style>
  <w:style w:type="character" w:styleId="CommentReference">
    <w:name w:val="annotation reference"/>
    <w:basedOn w:val="DefaultParagraphFont"/>
    <w:uiPriority w:val="99"/>
    <w:semiHidden/>
    <w:unhideWhenUsed/>
    <w:rsid w:val="00BE7912"/>
    <w:rPr>
      <w:sz w:val="16"/>
      <w:szCs w:val="16"/>
    </w:rPr>
  </w:style>
  <w:style w:type="paragraph" w:styleId="CommentText">
    <w:name w:val="annotation text"/>
    <w:basedOn w:val="Normal"/>
    <w:link w:val="CommentTextChar"/>
    <w:uiPriority w:val="99"/>
    <w:unhideWhenUsed/>
    <w:rsid w:val="00BE7912"/>
    <w:pPr>
      <w:spacing w:line="240" w:lineRule="auto"/>
    </w:pPr>
    <w:rPr>
      <w:sz w:val="20"/>
      <w:szCs w:val="20"/>
    </w:rPr>
  </w:style>
  <w:style w:type="character" w:customStyle="1" w:styleId="CommentTextChar">
    <w:name w:val="Comment Text Char"/>
    <w:basedOn w:val="DefaultParagraphFont"/>
    <w:link w:val="CommentText"/>
    <w:uiPriority w:val="99"/>
    <w:rsid w:val="00BE7912"/>
    <w:rPr>
      <w:sz w:val="20"/>
      <w:szCs w:val="20"/>
    </w:rPr>
  </w:style>
  <w:style w:type="paragraph" w:styleId="CommentSubject">
    <w:name w:val="annotation subject"/>
    <w:basedOn w:val="CommentText"/>
    <w:next w:val="CommentText"/>
    <w:link w:val="CommentSubjectChar"/>
    <w:uiPriority w:val="99"/>
    <w:semiHidden/>
    <w:unhideWhenUsed/>
    <w:rsid w:val="00BE7912"/>
    <w:rPr>
      <w:b/>
      <w:bCs/>
    </w:rPr>
  </w:style>
  <w:style w:type="character" w:customStyle="1" w:styleId="CommentSubjectChar">
    <w:name w:val="Comment Subject Char"/>
    <w:basedOn w:val="CommentTextChar"/>
    <w:link w:val="CommentSubject"/>
    <w:uiPriority w:val="99"/>
    <w:semiHidden/>
    <w:rsid w:val="00BE7912"/>
    <w:rPr>
      <w:b/>
      <w:bCs/>
      <w:sz w:val="20"/>
      <w:szCs w:val="20"/>
    </w:rPr>
  </w:style>
  <w:style w:type="paragraph" w:styleId="Revision">
    <w:name w:val="Revision"/>
    <w:hidden/>
    <w:uiPriority w:val="99"/>
    <w:semiHidden/>
    <w:rsid w:val="00BE7912"/>
    <w:pPr>
      <w:spacing w:after="0" w:line="240" w:lineRule="auto"/>
    </w:pPr>
  </w:style>
  <w:style w:type="paragraph" w:styleId="BalloonText">
    <w:name w:val="Balloon Text"/>
    <w:basedOn w:val="Normal"/>
    <w:link w:val="BalloonTextChar"/>
    <w:uiPriority w:val="99"/>
    <w:semiHidden/>
    <w:unhideWhenUsed/>
    <w:rsid w:val="00BE7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912"/>
    <w:rPr>
      <w:rFonts w:ascii="Segoe UI" w:hAnsi="Segoe UI" w:cs="Segoe UI"/>
      <w:sz w:val="18"/>
      <w:szCs w:val="18"/>
    </w:rPr>
  </w:style>
  <w:style w:type="paragraph" w:styleId="NormalWeb">
    <w:name w:val="Normal (Web)"/>
    <w:basedOn w:val="Normal"/>
    <w:uiPriority w:val="99"/>
    <w:unhideWhenUsed/>
    <w:rsid w:val="004D4C5D"/>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4A5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FA3"/>
  </w:style>
  <w:style w:type="paragraph" w:styleId="Footer">
    <w:name w:val="footer"/>
    <w:basedOn w:val="Normal"/>
    <w:link w:val="FooterChar"/>
    <w:uiPriority w:val="99"/>
    <w:unhideWhenUsed/>
    <w:rsid w:val="004A5F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FA3"/>
  </w:style>
  <w:style w:type="character" w:styleId="Hyperlink">
    <w:name w:val="Hyperlink"/>
    <w:basedOn w:val="DefaultParagraphFont"/>
    <w:uiPriority w:val="99"/>
    <w:unhideWhenUsed/>
    <w:rsid w:val="00257E85"/>
    <w:rPr>
      <w:color w:val="0563C1" w:themeColor="hyperlink"/>
      <w:u w:val="single"/>
    </w:rPr>
  </w:style>
  <w:style w:type="character" w:styleId="UnresolvedMention">
    <w:name w:val="Unresolved Mention"/>
    <w:basedOn w:val="DefaultParagraphFont"/>
    <w:uiPriority w:val="99"/>
    <w:semiHidden/>
    <w:unhideWhenUsed/>
    <w:rsid w:val="00257E85"/>
    <w:rPr>
      <w:color w:val="605E5C"/>
      <w:shd w:val="clear" w:color="auto" w:fill="E1DFDD"/>
    </w:rPr>
  </w:style>
  <w:style w:type="paragraph" w:styleId="HTMLPreformatted">
    <w:name w:val="HTML Preformatted"/>
    <w:basedOn w:val="Normal"/>
    <w:link w:val="HTMLPreformattedChar"/>
    <w:uiPriority w:val="99"/>
    <w:semiHidden/>
    <w:unhideWhenUsed/>
    <w:rsid w:val="008E6D7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E6D7A"/>
    <w:rPr>
      <w:rFonts w:ascii="Consolas" w:hAnsi="Consolas"/>
      <w:sz w:val="20"/>
      <w:szCs w:val="20"/>
    </w:rPr>
  </w:style>
  <w:style w:type="character" w:customStyle="1" w:styleId="Heading3Char">
    <w:name w:val="Heading 3 Char"/>
    <w:basedOn w:val="DefaultParagraphFont"/>
    <w:link w:val="Heading3"/>
    <w:uiPriority w:val="9"/>
    <w:rsid w:val="001C0E6D"/>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1C0E6D"/>
    <w:rPr>
      <w:b/>
      <w:bCs/>
    </w:rPr>
  </w:style>
  <w:style w:type="character" w:customStyle="1" w:styleId="Heading4Char">
    <w:name w:val="Heading 4 Char"/>
    <w:basedOn w:val="DefaultParagraphFont"/>
    <w:link w:val="Heading4"/>
    <w:uiPriority w:val="9"/>
    <w:semiHidden/>
    <w:rsid w:val="000268C4"/>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6C1497"/>
    <w:rPr>
      <w:rFonts w:ascii="Times New Roman" w:eastAsiaTheme="majorEastAsia" w:hAnsi="Times New Roman" w:cstheme="majorBidi"/>
      <w:i/>
      <w:sz w:val="28"/>
      <w:szCs w:val="26"/>
    </w:rPr>
  </w:style>
  <w:style w:type="character" w:customStyle="1" w:styleId="Heading1Char">
    <w:name w:val="Heading 1 Char"/>
    <w:basedOn w:val="DefaultParagraphFont"/>
    <w:link w:val="Heading1"/>
    <w:uiPriority w:val="9"/>
    <w:rsid w:val="006C1497"/>
    <w:rPr>
      <w:rFonts w:ascii="Times New Roman" w:eastAsiaTheme="majorEastAsia" w:hAnsi="Times New Roman"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7720">
      <w:bodyDiv w:val="1"/>
      <w:marLeft w:val="0"/>
      <w:marRight w:val="0"/>
      <w:marTop w:val="0"/>
      <w:marBottom w:val="0"/>
      <w:divBdr>
        <w:top w:val="none" w:sz="0" w:space="0" w:color="auto"/>
        <w:left w:val="none" w:sz="0" w:space="0" w:color="auto"/>
        <w:bottom w:val="none" w:sz="0" w:space="0" w:color="auto"/>
        <w:right w:val="none" w:sz="0" w:space="0" w:color="auto"/>
      </w:divBdr>
    </w:div>
    <w:div w:id="135799401">
      <w:bodyDiv w:val="1"/>
      <w:marLeft w:val="0"/>
      <w:marRight w:val="0"/>
      <w:marTop w:val="0"/>
      <w:marBottom w:val="0"/>
      <w:divBdr>
        <w:top w:val="none" w:sz="0" w:space="0" w:color="auto"/>
        <w:left w:val="none" w:sz="0" w:space="0" w:color="auto"/>
        <w:bottom w:val="none" w:sz="0" w:space="0" w:color="auto"/>
        <w:right w:val="none" w:sz="0" w:space="0" w:color="auto"/>
      </w:divBdr>
    </w:div>
    <w:div w:id="165488223">
      <w:bodyDiv w:val="1"/>
      <w:marLeft w:val="0"/>
      <w:marRight w:val="0"/>
      <w:marTop w:val="0"/>
      <w:marBottom w:val="0"/>
      <w:divBdr>
        <w:top w:val="none" w:sz="0" w:space="0" w:color="auto"/>
        <w:left w:val="none" w:sz="0" w:space="0" w:color="auto"/>
        <w:bottom w:val="none" w:sz="0" w:space="0" w:color="auto"/>
        <w:right w:val="none" w:sz="0" w:space="0" w:color="auto"/>
      </w:divBdr>
    </w:div>
    <w:div w:id="245312370">
      <w:bodyDiv w:val="1"/>
      <w:marLeft w:val="0"/>
      <w:marRight w:val="0"/>
      <w:marTop w:val="0"/>
      <w:marBottom w:val="0"/>
      <w:divBdr>
        <w:top w:val="none" w:sz="0" w:space="0" w:color="auto"/>
        <w:left w:val="none" w:sz="0" w:space="0" w:color="auto"/>
        <w:bottom w:val="none" w:sz="0" w:space="0" w:color="auto"/>
        <w:right w:val="none" w:sz="0" w:space="0" w:color="auto"/>
      </w:divBdr>
    </w:div>
    <w:div w:id="256908420">
      <w:bodyDiv w:val="1"/>
      <w:marLeft w:val="0"/>
      <w:marRight w:val="0"/>
      <w:marTop w:val="0"/>
      <w:marBottom w:val="0"/>
      <w:divBdr>
        <w:top w:val="none" w:sz="0" w:space="0" w:color="auto"/>
        <w:left w:val="none" w:sz="0" w:space="0" w:color="auto"/>
        <w:bottom w:val="none" w:sz="0" w:space="0" w:color="auto"/>
        <w:right w:val="none" w:sz="0" w:space="0" w:color="auto"/>
      </w:divBdr>
    </w:div>
    <w:div w:id="257756655">
      <w:bodyDiv w:val="1"/>
      <w:marLeft w:val="0"/>
      <w:marRight w:val="0"/>
      <w:marTop w:val="0"/>
      <w:marBottom w:val="0"/>
      <w:divBdr>
        <w:top w:val="none" w:sz="0" w:space="0" w:color="auto"/>
        <w:left w:val="none" w:sz="0" w:space="0" w:color="auto"/>
        <w:bottom w:val="none" w:sz="0" w:space="0" w:color="auto"/>
        <w:right w:val="none" w:sz="0" w:space="0" w:color="auto"/>
      </w:divBdr>
    </w:div>
    <w:div w:id="285544784">
      <w:bodyDiv w:val="1"/>
      <w:marLeft w:val="0"/>
      <w:marRight w:val="0"/>
      <w:marTop w:val="0"/>
      <w:marBottom w:val="0"/>
      <w:divBdr>
        <w:top w:val="none" w:sz="0" w:space="0" w:color="auto"/>
        <w:left w:val="none" w:sz="0" w:space="0" w:color="auto"/>
        <w:bottom w:val="none" w:sz="0" w:space="0" w:color="auto"/>
        <w:right w:val="none" w:sz="0" w:space="0" w:color="auto"/>
      </w:divBdr>
    </w:div>
    <w:div w:id="396325050">
      <w:bodyDiv w:val="1"/>
      <w:marLeft w:val="0"/>
      <w:marRight w:val="0"/>
      <w:marTop w:val="0"/>
      <w:marBottom w:val="0"/>
      <w:divBdr>
        <w:top w:val="none" w:sz="0" w:space="0" w:color="auto"/>
        <w:left w:val="none" w:sz="0" w:space="0" w:color="auto"/>
        <w:bottom w:val="none" w:sz="0" w:space="0" w:color="auto"/>
        <w:right w:val="none" w:sz="0" w:space="0" w:color="auto"/>
      </w:divBdr>
    </w:div>
    <w:div w:id="444934236">
      <w:bodyDiv w:val="1"/>
      <w:marLeft w:val="0"/>
      <w:marRight w:val="0"/>
      <w:marTop w:val="0"/>
      <w:marBottom w:val="0"/>
      <w:divBdr>
        <w:top w:val="none" w:sz="0" w:space="0" w:color="auto"/>
        <w:left w:val="none" w:sz="0" w:space="0" w:color="auto"/>
        <w:bottom w:val="none" w:sz="0" w:space="0" w:color="auto"/>
        <w:right w:val="none" w:sz="0" w:space="0" w:color="auto"/>
      </w:divBdr>
    </w:div>
    <w:div w:id="449712831">
      <w:bodyDiv w:val="1"/>
      <w:marLeft w:val="0"/>
      <w:marRight w:val="0"/>
      <w:marTop w:val="0"/>
      <w:marBottom w:val="0"/>
      <w:divBdr>
        <w:top w:val="none" w:sz="0" w:space="0" w:color="auto"/>
        <w:left w:val="none" w:sz="0" w:space="0" w:color="auto"/>
        <w:bottom w:val="none" w:sz="0" w:space="0" w:color="auto"/>
        <w:right w:val="none" w:sz="0" w:space="0" w:color="auto"/>
      </w:divBdr>
    </w:div>
    <w:div w:id="451897021">
      <w:bodyDiv w:val="1"/>
      <w:marLeft w:val="0"/>
      <w:marRight w:val="0"/>
      <w:marTop w:val="0"/>
      <w:marBottom w:val="0"/>
      <w:divBdr>
        <w:top w:val="none" w:sz="0" w:space="0" w:color="auto"/>
        <w:left w:val="none" w:sz="0" w:space="0" w:color="auto"/>
        <w:bottom w:val="none" w:sz="0" w:space="0" w:color="auto"/>
        <w:right w:val="none" w:sz="0" w:space="0" w:color="auto"/>
      </w:divBdr>
    </w:div>
    <w:div w:id="517937065">
      <w:bodyDiv w:val="1"/>
      <w:marLeft w:val="0"/>
      <w:marRight w:val="0"/>
      <w:marTop w:val="0"/>
      <w:marBottom w:val="0"/>
      <w:divBdr>
        <w:top w:val="none" w:sz="0" w:space="0" w:color="auto"/>
        <w:left w:val="none" w:sz="0" w:space="0" w:color="auto"/>
        <w:bottom w:val="none" w:sz="0" w:space="0" w:color="auto"/>
        <w:right w:val="none" w:sz="0" w:space="0" w:color="auto"/>
      </w:divBdr>
    </w:div>
    <w:div w:id="559827785">
      <w:bodyDiv w:val="1"/>
      <w:marLeft w:val="0"/>
      <w:marRight w:val="0"/>
      <w:marTop w:val="0"/>
      <w:marBottom w:val="0"/>
      <w:divBdr>
        <w:top w:val="none" w:sz="0" w:space="0" w:color="auto"/>
        <w:left w:val="none" w:sz="0" w:space="0" w:color="auto"/>
        <w:bottom w:val="none" w:sz="0" w:space="0" w:color="auto"/>
        <w:right w:val="none" w:sz="0" w:space="0" w:color="auto"/>
      </w:divBdr>
    </w:div>
    <w:div w:id="613825052">
      <w:bodyDiv w:val="1"/>
      <w:marLeft w:val="0"/>
      <w:marRight w:val="0"/>
      <w:marTop w:val="0"/>
      <w:marBottom w:val="0"/>
      <w:divBdr>
        <w:top w:val="none" w:sz="0" w:space="0" w:color="auto"/>
        <w:left w:val="none" w:sz="0" w:space="0" w:color="auto"/>
        <w:bottom w:val="none" w:sz="0" w:space="0" w:color="auto"/>
        <w:right w:val="none" w:sz="0" w:space="0" w:color="auto"/>
      </w:divBdr>
    </w:div>
    <w:div w:id="616985583">
      <w:bodyDiv w:val="1"/>
      <w:marLeft w:val="0"/>
      <w:marRight w:val="0"/>
      <w:marTop w:val="0"/>
      <w:marBottom w:val="0"/>
      <w:divBdr>
        <w:top w:val="none" w:sz="0" w:space="0" w:color="auto"/>
        <w:left w:val="none" w:sz="0" w:space="0" w:color="auto"/>
        <w:bottom w:val="none" w:sz="0" w:space="0" w:color="auto"/>
        <w:right w:val="none" w:sz="0" w:space="0" w:color="auto"/>
      </w:divBdr>
    </w:div>
    <w:div w:id="632757657">
      <w:bodyDiv w:val="1"/>
      <w:marLeft w:val="0"/>
      <w:marRight w:val="0"/>
      <w:marTop w:val="0"/>
      <w:marBottom w:val="0"/>
      <w:divBdr>
        <w:top w:val="none" w:sz="0" w:space="0" w:color="auto"/>
        <w:left w:val="none" w:sz="0" w:space="0" w:color="auto"/>
        <w:bottom w:val="none" w:sz="0" w:space="0" w:color="auto"/>
        <w:right w:val="none" w:sz="0" w:space="0" w:color="auto"/>
      </w:divBdr>
    </w:div>
    <w:div w:id="660549036">
      <w:bodyDiv w:val="1"/>
      <w:marLeft w:val="0"/>
      <w:marRight w:val="0"/>
      <w:marTop w:val="0"/>
      <w:marBottom w:val="0"/>
      <w:divBdr>
        <w:top w:val="none" w:sz="0" w:space="0" w:color="auto"/>
        <w:left w:val="none" w:sz="0" w:space="0" w:color="auto"/>
        <w:bottom w:val="none" w:sz="0" w:space="0" w:color="auto"/>
        <w:right w:val="none" w:sz="0" w:space="0" w:color="auto"/>
      </w:divBdr>
    </w:div>
    <w:div w:id="726031180">
      <w:bodyDiv w:val="1"/>
      <w:marLeft w:val="0"/>
      <w:marRight w:val="0"/>
      <w:marTop w:val="0"/>
      <w:marBottom w:val="0"/>
      <w:divBdr>
        <w:top w:val="none" w:sz="0" w:space="0" w:color="auto"/>
        <w:left w:val="none" w:sz="0" w:space="0" w:color="auto"/>
        <w:bottom w:val="none" w:sz="0" w:space="0" w:color="auto"/>
        <w:right w:val="none" w:sz="0" w:space="0" w:color="auto"/>
      </w:divBdr>
    </w:div>
    <w:div w:id="731389070">
      <w:bodyDiv w:val="1"/>
      <w:marLeft w:val="0"/>
      <w:marRight w:val="0"/>
      <w:marTop w:val="0"/>
      <w:marBottom w:val="0"/>
      <w:divBdr>
        <w:top w:val="none" w:sz="0" w:space="0" w:color="auto"/>
        <w:left w:val="none" w:sz="0" w:space="0" w:color="auto"/>
        <w:bottom w:val="none" w:sz="0" w:space="0" w:color="auto"/>
        <w:right w:val="none" w:sz="0" w:space="0" w:color="auto"/>
      </w:divBdr>
    </w:div>
    <w:div w:id="808090264">
      <w:bodyDiv w:val="1"/>
      <w:marLeft w:val="0"/>
      <w:marRight w:val="0"/>
      <w:marTop w:val="0"/>
      <w:marBottom w:val="0"/>
      <w:divBdr>
        <w:top w:val="none" w:sz="0" w:space="0" w:color="auto"/>
        <w:left w:val="none" w:sz="0" w:space="0" w:color="auto"/>
        <w:bottom w:val="none" w:sz="0" w:space="0" w:color="auto"/>
        <w:right w:val="none" w:sz="0" w:space="0" w:color="auto"/>
      </w:divBdr>
    </w:div>
    <w:div w:id="824930167">
      <w:bodyDiv w:val="1"/>
      <w:marLeft w:val="0"/>
      <w:marRight w:val="0"/>
      <w:marTop w:val="0"/>
      <w:marBottom w:val="0"/>
      <w:divBdr>
        <w:top w:val="none" w:sz="0" w:space="0" w:color="auto"/>
        <w:left w:val="none" w:sz="0" w:space="0" w:color="auto"/>
        <w:bottom w:val="none" w:sz="0" w:space="0" w:color="auto"/>
        <w:right w:val="none" w:sz="0" w:space="0" w:color="auto"/>
      </w:divBdr>
    </w:div>
    <w:div w:id="879901250">
      <w:bodyDiv w:val="1"/>
      <w:marLeft w:val="0"/>
      <w:marRight w:val="0"/>
      <w:marTop w:val="0"/>
      <w:marBottom w:val="0"/>
      <w:divBdr>
        <w:top w:val="none" w:sz="0" w:space="0" w:color="auto"/>
        <w:left w:val="none" w:sz="0" w:space="0" w:color="auto"/>
        <w:bottom w:val="none" w:sz="0" w:space="0" w:color="auto"/>
        <w:right w:val="none" w:sz="0" w:space="0" w:color="auto"/>
      </w:divBdr>
    </w:div>
    <w:div w:id="890385333">
      <w:bodyDiv w:val="1"/>
      <w:marLeft w:val="0"/>
      <w:marRight w:val="0"/>
      <w:marTop w:val="0"/>
      <w:marBottom w:val="0"/>
      <w:divBdr>
        <w:top w:val="none" w:sz="0" w:space="0" w:color="auto"/>
        <w:left w:val="none" w:sz="0" w:space="0" w:color="auto"/>
        <w:bottom w:val="none" w:sz="0" w:space="0" w:color="auto"/>
        <w:right w:val="none" w:sz="0" w:space="0" w:color="auto"/>
      </w:divBdr>
    </w:div>
    <w:div w:id="899511678">
      <w:bodyDiv w:val="1"/>
      <w:marLeft w:val="0"/>
      <w:marRight w:val="0"/>
      <w:marTop w:val="0"/>
      <w:marBottom w:val="0"/>
      <w:divBdr>
        <w:top w:val="none" w:sz="0" w:space="0" w:color="auto"/>
        <w:left w:val="none" w:sz="0" w:space="0" w:color="auto"/>
        <w:bottom w:val="none" w:sz="0" w:space="0" w:color="auto"/>
        <w:right w:val="none" w:sz="0" w:space="0" w:color="auto"/>
      </w:divBdr>
    </w:div>
    <w:div w:id="938870380">
      <w:bodyDiv w:val="1"/>
      <w:marLeft w:val="0"/>
      <w:marRight w:val="0"/>
      <w:marTop w:val="0"/>
      <w:marBottom w:val="0"/>
      <w:divBdr>
        <w:top w:val="none" w:sz="0" w:space="0" w:color="auto"/>
        <w:left w:val="none" w:sz="0" w:space="0" w:color="auto"/>
        <w:bottom w:val="none" w:sz="0" w:space="0" w:color="auto"/>
        <w:right w:val="none" w:sz="0" w:space="0" w:color="auto"/>
      </w:divBdr>
    </w:div>
    <w:div w:id="939024008">
      <w:bodyDiv w:val="1"/>
      <w:marLeft w:val="0"/>
      <w:marRight w:val="0"/>
      <w:marTop w:val="0"/>
      <w:marBottom w:val="0"/>
      <w:divBdr>
        <w:top w:val="none" w:sz="0" w:space="0" w:color="auto"/>
        <w:left w:val="none" w:sz="0" w:space="0" w:color="auto"/>
        <w:bottom w:val="none" w:sz="0" w:space="0" w:color="auto"/>
        <w:right w:val="none" w:sz="0" w:space="0" w:color="auto"/>
      </w:divBdr>
    </w:div>
    <w:div w:id="951395491">
      <w:bodyDiv w:val="1"/>
      <w:marLeft w:val="0"/>
      <w:marRight w:val="0"/>
      <w:marTop w:val="0"/>
      <w:marBottom w:val="0"/>
      <w:divBdr>
        <w:top w:val="none" w:sz="0" w:space="0" w:color="auto"/>
        <w:left w:val="none" w:sz="0" w:space="0" w:color="auto"/>
        <w:bottom w:val="none" w:sz="0" w:space="0" w:color="auto"/>
        <w:right w:val="none" w:sz="0" w:space="0" w:color="auto"/>
      </w:divBdr>
    </w:div>
    <w:div w:id="956637756">
      <w:bodyDiv w:val="1"/>
      <w:marLeft w:val="0"/>
      <w:marRight w:val="0"/>
      <w:marTop w:val="0"/>
      <w:marBottom w:val="0"/>
      <w:divBdr>
        <w:top w:val="none" w:sz="0" w:space="0" w:color="auto"/>
        <w:left w:val="none" w:sz="0" w:space="0" w:color="auto"/>
        <w:bottom w:val="none" w:sz="0" w:space="0" w:color="auto"/>
        <w:right w:val="none" w:sz="0" w:space="0" w:color="auto"/>
      </w:divBdr>
    </w:div>
    <w:div w:id="993025214">
      <w:bodyDiv w:val="1"/>
      <w:marLeft w:val="0"/>
      <w:marRight w:val="0"/>
      <w:marTop w:val="0"/>
      <w:marBottom w:val="0"/>
      <w:divBdr>
        <w:top w:val="none" w:sz="0" w:space="0" w:color="auto"/>
        <w:left w:val="none" w:sz="0" w:space="0" w:color="auto"/>
        <w:bottom w:val="none" w:sz="0" w:space="0" w:color="auto"/>
        <w:right w:val="none" w:sz="0" w:space="0" w:color="auto"/>
      </w:divBdr>
    </w:div>
    <w:div w:id="1036928202">
      <w:bodyDiv w:val="1"/>
      <w:marLeft w:val="0"/>
      <w:marRight w:val="0"/>
      <w:marTop w:val="0"/>
      <w:marBottom w:val="0"/>
      <w:divBdr>
        <w:top w:val="none" w:sz="0" w:space="0" w:color="auto"/>
        <w:left w:val="none" w:sz="0" w:space="0" w:color="auto"/>
        <w:bottom w:val="none" w:sz="0" w:space="0" w:color="auto"/>
        <w:right w:val="none" w:sz="0" w:space="0" w:color="auto"/>
      </w:divBdr>
    </w:div>
    <w:div w:id="1049300681">
      <w:bodyDiv w:val="1"/>
      <w:marLeft w:val="0"/>
      <w:marRight w:val="0"/>
      <w:marTop w:val="0"/>
      <w:marBottom w:val="0"/>
      <w:divBdr>
        <w:top w:val="none" w:sz="0" w:space="0" w:color="auto"/>
        <w:left w:val="none" w:sz="0" w:space="0" w:color="auto"/>
        <w:bottom w:val="none" w:sz="0" w:space="0" w:color="auto"/>
        <w:right w:val="none" w:sz="0" w:space="0" w:color="auto"/>
      </w:divBdr>
      <w:divsChild>
        <w:div w:id="2115980141">
          <w:marLeft w:val="0"/>
          <w:marRight w:val="0"/>
          <w:marTop w:val="0"/>
          <w:marBottom w:val="0"/>
          <w:divBdr>
            <w:top w:val="none" w:sz="0" w:space="0" w:color="auto"/>
            <w:left w:val="none" w:sz="0" w:space="0" w:color="auto"/>
            <w:bottom w:val="none" w:sz="0" w:space="0" w:color="auto"/>
            <w:right w:val="none" w:sz="0" w:space="0" w:color="auto"/>
          </w:divBdr>
          <w:divsChild>
            <w:div w:id="164515365">
              <w:marLeft w:val="0"/>
              <w:marRight w:val="0"/>
              <w:marTop w:val="0"/>
              <w:marBottom w:val="0"/>
              <w:divBdr>
                <w:top w:val="none" w:sz="0" w:space="0" w:color="auto"/>
                <w:left w:val="none" w:sz="0" w:space="0" w:color="auto"/>
                <w:bottom w:val="none" w:sz="0" w:space="0" w:color="auto"/>
                <w:right w:val="none" w:sz="0" w:space="0" w:color="auto"/>
              </w:divBdr>
              <w:divsChild>
                <w:div w:id="127629631">
                  <w:marLeft w:val="-240"/>
                  <w:marRight w:val="-240"/>
                  <w:marTop w:val="0"/>
                  <w:marBottom w:val="0"/>
                  <w:divBdr>
                    <w:top w:val="none" w:sz="0" w:space="0" w:color="auto"/>
                    <w:left w:val="none" w:sz="0" w:space="0" w:color="auto"/>
                    <w:bottom w:val="none" w:sz="0" w:space="0" w:color="auto"/>
                    <w:right w:val="none" w:sz="0" w:space="0" w:color="auto"/>
                  </w:divBdr>
                  <w:divsChild>
                    <w:div w:id="693532167">
                      <w:marLeft w:val="0"/>
                      <w:marRight w:val="0"/>
                      <w:marTop w:val="0"/>
                      <w:marBottom w:val="0"/>
                      <w:divBdr>
                        <w:top w:val="none" w:sz="0" w:space="0" w:color="auto"/>
                        <w:left w:val="none" w:sz="0" w:space="0" w:color="auto"/>
                        <w:bottom w:val="none" w:sz="0" w:space="0" w:color="auto"/>
                        <w:right w:val="none" w:sz="0" w:space="0" w:color="auto"/>
                      </w:divBdr>
                      <w:divsChild>
                        <w:div w:id="16916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520704">
      <w:bodyDiv w:val="1"/>
      <w:marLeft w:val="0"/>
      <w:marRight w:val="0"/>
      <w:marTop w:val="0"/>
      <w:marBottom w:val="0"/>
      <w:divBdr>
        <w:top w:val="none" w:sz="0" w:space="0" w:color="auto"/>
        <w:left w:val="none" w:sz="0" w:space="0" w:color="auto"/>
        <w:bottom w:val="none" w:sz="0" w:space="0" w:color="auto"/>
        <w:right w:val="none" w:sz="0" w:space="0" w:color="auto"/>
      </w:divBdr>
    </w:div>
    <w:div w:id="1202132602">
      <w:bodyDiv w:val="1"/>
      <w:marLeft w:val="0"/>
      <w:marRight w:val="0"/>
      <w:marTop w:val="0"/>
      <w:marBottom w:val="0"/>
      <w:divBdr>
        <w:top w:val="none" w:sz="0" w:space="0" w:color="auto"/>
        <w:left w:val="none" w:sz="0" w:space="0" w:color="auto"/>
        <w:bottom w:val="none" w:sz="0" w:space="0" w:color="auto"/>
        <w:right w:val="none" w:sz="0" w:space="0" w:color="auto"/>
      </w:divBdr>
    </w:div>
    <w:div w:id="1204058495">
      <w:bodyDiv w:val="1"/>
      <w:marLeft w:val="0"/>
      <w:marRight w:val="0"/>
      <w:marTop w:val="0"/>
      <w:marBottom w:val="0"/>
      <w:divBdr>
        <w:top w:val="none" w:sz="0" w:space="0" w:color="auto"/>
        <w:left w:val="none" w:sz="0" w:space="0" w:color="auto"/>
        <w:bottom w:val="none" w:sz="0" w:space="0" w:color="auto"/>
        <w:right w:val="none" w:sz="0" w:space="0" w:color="auto"/>
      </w:divBdr>
    </w:div>
    <w:div w:id="1225608882">
      <w:bodyDiv w:val="1"/>
      <w:marLeft w:val="0"/>
      <w:marRight w:val="0"/>
      <w:marTop w:val="0"/>
      <w:marBottom w:val="0"/>
      <w:divBdr>
        <w:top w:val="none" w:sz="0" w:space="0" w:color="auto"/>
        <w:left w:val="none" w:sz="0" w:space="0" w:color="auto"/>
        <w:bottom w:val="none" w:sz="0" w:space="0" w:color="auto"/>
        <w:right w:val="none" w:sz="0" w:space="0" w:color="auto"/>
      </w:divBdr>
    </w:div>
    <w:div w:id="1229609659">
      <w:bodyDiv w:val="1"/>
      <w:marLeft w:val="0"/>
      <w:marRight w:val="0"/>
      <w:marTop w:val="0"/>
      <w:marBottom w:val="0"/>
      <w:divBdr>
        <w:top w:val="none" w:sz="0" w:space="0" w:color="auto"/>
        <w:left w:val="none" w:sz="0" w:space="0" w:color="auto"/>
        <w:bottom w:val="none" w:sz="0" w:space="0" w:color="auto"/>
        <w:right w:val="none" w:sz="0" w:space="0" w:color="auto"/>
      </w:divBdr>
    </w:div>
    <w:div w:id="1266885376">
      <w:bodyDiv w:val="1"/>
      <w:marLeft w:val="0"/>
      <w:marRight w:val="0"/>
      <w:marTop w:val="0"/>
      <w:marBottom w:val="0"/>
      <w:divBdr>
        <w:top w:val="none" w:sz="0" w:space="0" w:color="auto"/>
        <w:left w:val="none" w:sz="0" w:space="0" w:color="auto"/>
        <w:bottom w:val="none" w:sz="0" w:space="0" w:color="auto"/>
        <w:right w:val="none" w:sz="0" w:space="0" w:color="auto"/>
      </w:divBdr>
    </w:div>
    <w:div w:id="1297032174">
      <w:bodyDiv w:val="1"/>
      <w:marLeft w:val="0"/>
      <w:marRight w:val="0"/>
      <w:marTop w:val="0"/>
      <w:marBottom w:val="0"/>
      <w:divBdr>
        <w:top w:val="none" w:sz="0" w:space="0" w:color="auto"/>
        <w:left w:val="none" w:sz="0" w:space="0" w:color="auto"/>
        <w:bottom w:val="none" w:sz="0" w:space="0" w:color="auto"/>
        <w:right w:val="none" w:sz="0" w:space="0" w:color="auto"/>
      </w:divBdr>
    </w:div>
    <w:div w:id="1329559661">
      <w:bodyDiv w:val="1"/>
      <w:marLeft w:val="0"/>
      <w:marRight w:val="0"/>
      <w:marTop w:val="0"/>
      <w:marBottom w:val="0"/>
      <w:divBdr>
        <w:top w:val="none" w:sz="0" w:space="0" w:color="auto"/>
        <w:left w:val="none" w:sz="0" w:space="0" w:color="auto"/>
        <w:bottom w:val="none" w:sz="0" w:space="0" w:color="auto"/>
        <w:right w:val="none" w:sz="0" w:space="0" w:color="auto"/>
      </w:divBdr>
    </w:div>
    <w:div w:id="1344085414">
      <w:bodyDiv w:val="1"/>
      <w:marLeft w:val="0"/>
      <w:marRight w:val="0"/>
      <w:marTop w:val="0"/>
      <w:marBottom w:val="0"/>
      <w:divBdr>
        <w:top w:val="none" w:sz="0" w:space="0" w:color="auto"/>
        <w:left w:val="none" w:sz="0" w:space="0" w:color="auto"/>
        <w:bottom w:val="none" w:sz="0" w:space="0" w:color="auto"/>
        <w:right w:val="none" w:sz="0" w:space="0" w:color="auto"/>
      </w:divBdr>
    </w:div>
    <w:div w:id="1403068770">
      <w:bodyDiv w:val="1"/>
      <w:marLeft w:val="0"/>
      <w:marRight w:val="0"/>
      <w:marTop w:val="0"/>
      <w:marBottom w:val="0"/>
      <w:divBdr>
        <w:top w:val="none" w:sz="0" w:space="0" w:color="auto"/>
        <w:left w:val="none" w:sz="0" w:space="0" w:color="auto"/>
        <w:bottom w:val="none" w:sz="0" w:space="0" w:color="auto"/>
        <w:right w:val="none" w:sz="0" w:space="0" w:color="auto"/>
      </w:divBdr>
    </w:div>
    <w:div w:id="1421757301">
      <w:bodyDiv w:val="1"/>
      <w:marLeft w:val="0"/>
      <w:marRight w:val="0"/>
      <w:marTop w:val="0"/>
      <w:marBottom w:val="0"/>
      <w:divBdr>
        <w:top w:val="none" w:sz="0" w:space="0" w:color="auto"/>
        <w:left w:val="none" w:sz="0" w:space="0" w:color="auto"/>
        <w:bottom w:val="none" w:sz="0" w:space="0" w:color="auto"/>
        <w:right w:val="none" w:sz="0" w:space="0" w:color="auto"/>
      </w:divBdr>
    </w:div>
    <w:div w:id="1425565233">
      <w:bodyDiv w:val="1"/>
      <w:marLeft w:val="0"/>
      <w:marRight w:val="0"/>
      <w:marTop w:val="0"/>
      <w:marBottom w:val="0"/>
      <w:divBdr>
        <w:top w:val="none" w:sz="0" w:space="0" w:color="auto"/>
        <w:left w:val="none" w:sz="0" w:space="0" w:color="auto"/>
        <w:bottom w:val="none" w:sz="0" w:space="0" w:color="auto"/>
        <w:right w:val="none" w:sz="0" w:space="0" w:color="auto"/>
      </w:divBdr>
    </w:div>
    <w:div w:id="1442801133">
      <w:bodyDiv w:val="1"/>
      <w:marLeft w:val="0"/>
      <w:marRight w:val="0"/>
      <w:marTop w:val="0"/>
      <w:marBottom w:val="0"/>
      <w:divBdr>
        <w:top w:val="none" w:sz="0" w:space="0" w:color="auto"/>
        <w:left w:val="none" w:sz="0" w:space="0" w:color="auto"/>
        <w:bottom w:val="none" w:sz="0" w:space="0" w:color="auto"/>
        <w:right w:val="none" w:sz="0" w:space="0" w:color="auto"/>
      </w:divBdr>
    </w:div>
    <w:div w:id="1452087755">
      <w:bodyDiv w:val="1"/>
      <w:marLeft w:val="0"/>
      <w:marRight w:val="0"/>
      <w:marTop w:val="0"/>
      <w:marBottom w:val="0"/>
      <w:divBdr>
        <w:top w:val="none" w:sz="0" w:space="0" w:color="auto"/>
        <w:left w:val="none" w:sz="0" w:space="0" w:color="auto"/>
        <w:bottom w:val="none" w:sz="0" w:space="0" w:color="auto"/>
        <w:right w:val="none" w:sz="0" w:space="0" w:color="auto"/>
      </w:divBdr>
    </w:div>
    <w:div w:id="1487353659">
      <w:bodyDiv w:val="1"/>
      <w:marLeft w:val="0"/>
      <w:marRight w:val="0"/>
      <w:marTop w:val="0"/>
      <w:marBottom w:val="0"/>
      <w:divBdr>
        <w:top w:val="none" w:sz="0" w:space="0" w:color="auto"/>
        <w:left w:val="none" w:sz="0" w:space="0" w:color="auto"/>
        <w:bottom w:val="none" w:sz="0" w:space="0" w:color="auto"/>
        <w:right w:val="none" w:sz="0" w:space="0" w:color="auto"/>
      </w:divBdr>
    </w:div>
    <w:div w:id="1597782725">
      <w:bodyDiv w:val="1"/>
      <w:marLeft w:val="0"/>
      <w:marRight w:val="0"/>
      <w:marTop w:val="0"/>
      <w:marBottom w:val="0"/>
      <w:divBdr>
        <w:top w:val="none" w:sz="0" w:space="0" w:color="auto"/>
        <w:left w:val="none" w:sz="0" w:space="0" w:color="auto"/>
        <w:bottom w:val="none" w:sz="0" w:space="0" w:color="auto"/>
        <w:right w:val="none" w:sz="0" w:space="0" w:color="auto"/>
      </w:divBdr>
    </w:div>
    <w:div w:id="1632126018">
      <w:bodyDiv w:val="1"/>
      <w:marLeft w:val="0"/>
      <w:marRight w:val="0"/>
      <w:marTop w:val="0"/>
      <w:marBottom w:val="0"/>
      <w:divBdr>
        <w:top w:val="none" w:sz="0" w:space="0" w:color="auto"/>
        <w:left w:val="none" w:sz="0" w:space="0" w:color="auto"/>
        <w:bottom w:val="none" w:sz="0" w:space="0" w:color="auto"/>
        <w:right w:val="none" w:sz="0" w:space="0" w:color="auto"/>
      </w:divBdr>
    </w:div>
    <w:div w:id="1650397563">
      <w:bodyDiv w:val="1"/>
      <w:marLeft w:val="0"/>
      <w:marRight w:val="0"/>
      <w:marTop w:val="0"/>
      <w:marBottom w:val="0"/>
      <w:divBdr>
        <w:top w:val="none" w:sz="0" w:space="0" w:color="auto"/>
        <w:left w:val="none" w:sz="0" w:space="0" w:color="auto"/>
        <w:bottom w:val="none" w:sz="0" w:space="0" w:color="auto"/>
        <w:right w:val="none" w:sz="0" w:space="0" w:color="auto"/>
      </w:divBdr>
    </w:div>
    <w:div w:id="1658417226">
      <w:bodyDiv w:val="1"/>
      <w:marLeft w:val="0"/>
      <w:marRight w:val="0"/>
      <w:marTop w:val="0"/>
      <w:marBottom w:val="0"/>
      <w:divBdr>
        <w:top w:val="none" w:sz="0" w:space="0" w:color="auto"/>
        <w:left w:val="none" w:sz="0" w:space="0" w:color="auto"/>
        <w:bottom w:val="none" w:sz="0" w:space="0" w:color="auto"/>
        <w:right w:val="none" w:sz="0" w:space="0" w:color="auto"/>
      </w:divBdr>
    </w:div>
    <w:div w:id="1713992420">
      <w:bodyDiv w:val="1"/>
      <w:marLeft w:val="0"/>
      <w:marRight w:val="0"/>
      <w:marTop w:val="0"/>
      <w:marBottom w:val="0"/>
      <w:divBdr>
        <w:top w:val="none" w:sz="0" w:space="0" w:color="auto"/>
        <w:left w:val="none" w:sz="0" w:space="0" w:color="auto"/>
        <w:bottom w:val="none" w:sz="0" w:space="0" w:color="auto"/>
        <w:right w:val="none" w:sz="0" w:space="0" w:color="auto"/>
      </w:divBdr>
    </w:div>
    <w:div w:id="1750732913">
      <w:bodyDiv w:val="1"/>
      <w:marLeft w:val="0"/>
      <w:marRight w:val="0"/>
      <w:marTop w:val="0"/>
      <w:marBottom w:val="0"/>
      <w:divBdr>
        <w:top w:val="none" w:sz="0" w:space="0" w:color="auto"/>
        <w:left w:val="none" w:sz="0" w:space="0" w:color="auto"/>
        <w:bottom w:val="none" w:sz="0" w:space="0" w:color="auto"/>
        <w:right w:val="none" w:sz="0" w:space="0" w:color="auto"/>
      </w:divBdr>
    </w:div>
    <w:div w:id="1805461189">
      <w:bodyDiv w:val="1"/>
      <w:marLeft w:val="0"/>
      <w:marRight w:val="0"/>
      <w:marTop w:val="0"/>
      <w:marBottom w:val="0"/>
      <w:divBdr>
        <w:top w:val="none" w:sz="0" w:space="0" w:color="auto"/>
        <w:left w:val="none" w:sz="0" w:space="0" w:color="auto"/>
        <w:bottom w:val="none" w:sz="0" w:space="0" w:color="auto"/>
        <w:right w:val="none" w:sz="0" w:space="0" w:color="auto"/>
      </w:divBdr>
    </w:div>
    <w:div w:id="1840387344">
      <w:bodyDiv w:val="1"/>
      <w:marLeft w:val="0"/>
      <w:marRight w:val="0"/>
      <w:marTop w:val="0"/>
      <w:marBottom w:val="0"/>
      <w:divBdr>
        <w:top w:val="none" w:sz="0" w:space="0" w:color="auto"/>
        <w:left w:val="none" w:sz="0" w:space="0" w:color="auto"/>
        <w:bottom w:val="none" w:sz="0" w:space="0" w:color="auto"/>
        <w:right w:val="none" w:sz="0" w:space="0" w:color="auto"/>
      </w:divBdr>
    </w:div>
    <w:div w:id="1853956020">
      <w:bodyDiv w:val="1"/>
      <w:marLeft w:val="0"/>
      <w:marRight w:val="0"/>
      <w:marTop w:val="0"/>
      <w:marBottom w:val="0"/>
      <w:divBdr>
        <w:top w:val="none" w:sz="0" w:space="0" w:color="auto"/>
        <w:left w:val="none" w:sz="0" w:space="0" w:color="auto"/>
        <w:bottom w:val="none" w:sz="0" w:space="0" w:color="auto"/>
        <w:right w:val="none" w:sz="0" w:space="0" w:color="auto"/>
      </w:divBdr>
    </w:div>
    <w:div w:id="1873225640">
      <w:bodyDiv w:val="1"/>
      <w:marLeft w:val="0"/>
      <w:marRight w:val="0"/>
      <w:marTop w:val="0"/>
      <w:marBottom w:val="0"/>
      <w:divBdr>
        <w:top w:val="none" w:sz="0" w:space="0" w:color="auto"/>
        <w:left w:val="none" w:sz="0" w:space="0" w:color="auto"/>
        <w:bottom w:val="none" w:sz="0" w:space="0" w:color="auto"/>
        <w:right w:val="none" w:sz="0" w:space="0" w:color="auto"/>
      </w:divBdr>
    </w:div>
    <w:div w:id="1883052662">
      <w:bodyDiv w:val="1"/>
      <w:marLeft w:val="0"/>
      <w:marRight w:val="0"/>
      <w:marTop w:val="0"/>
      <w:marBottom w:val="0"/>
      <w:divBdr>
        <w:top w:val="none" w:sz="0" w:space="0" w:color="auto"/>
        <w:left w:val="none" w:sz="0" w:space="0" w:color="auto"/>
        <w:bottom w:val="none" w:sz="0" w:space="0" w:color="auto"/>
        <w:right w:val="none" w:sz="0" w:space="0" w:color="auto"/>
      </w:divBdr>
    </w:div>
    <w:div w:id="1932928904">
      <w:bodyDiv w:val="1"/>
      <w:marLeft w:val="0"/>
      <w:marRight w:val="0"/>
      <w:marTop w:val="0"/>
      <w:marBottom w:val="0"/>
      <w:divBdr>
        <w:top w:val="none" w:sz="0" w:space="0" w:color="auto"/>
        <w:left w:val="none" w:sz="0" w:space="0" w:color="auto"/>
        <w:bottom w:val="none" w:sz="0" w:space="0" w:color="auto"/>
        <w:right w:val="none" w:sz="0" w:space="0" w:color="auto"/>
      </w:divBdr>
    </w:div>
    <w:div w:id="1933388920">
      <w:bodyDiv w:val="1"/>
      <w:marLeft w:val="0"/>
      <w:marRight w:val="0"/>
      <w:marTop w:val="0"/>
      <w:marBottom w:val="0"/>
      <w:divBdr>
        <w:top w:val="none" w:sz="0" w:space="0" w:color="auto"/>
        <w:left w:val="none" w:sz="0" w:space="0" w:color="auto"/>
        <w:bottom w:val="none" w:sz="0" w:space="0" w:color="auto"/>
        <w:right w:val="none" w:sz="0" w:space="0" w:color="auto"/>
      </w:divBdr>
    </w:div>
    <w:div w:id="2135904773">
      <w:bodyDiv w:val="1"/>
      <w:marLeft w:val="0"/>
      <w:marRight w:val="0"/>
      <w:marTop w:val="0"/>
      <w:marBottom w:val="0"/>
      <w:divBdr>
        <w:top w:val="none" w:sz="0" w:space="0" w:color="auto"/>
        <w:left w:val="none" w:sz="0" w:space="0" w:color="auto"/>
        <w:bottom w:val="none" w:sz="0" w:space="0" w:color="auto"/>
        <w:right w:val="none" w:sz="0" w:space="0" w:color="auto"/>
      </w:divBdr>
      <w:divsChild>
        <w:div w:id="1875192668">
          <w:marLeft w:val="0"/>
          <w:marRight w:val="0"/>
          <w:marTop w:val="0"/>
          <w:marBottom w:val="0"/>
          <w:divBdr>
            <w:top w:val="none" w:sz="0" w:space="0" w:color="auto"/>
            <w:left w:val="none" w:sz="0" w:space="0" w:color="auto"/>
            <w:bottom w:val="none" w:sz="0" w:space="0" w:color="auto"/>
            <w:right w:val="none" w:sz="0" w:space="0" w:color="auto"/>
          </w:divBdr>
          <w:divsChild>
            <w:div w:id="1552375787">
              <w:marLeft w:val="0"/>
              <w:marRight w:val="0"/>
              <w:marTop w:val="0"/>
              <w:marBottom w:val="0"/>
              <w:divBdr>
                <w:top w:val="none" w:sz="0" w:space="0" w:color="auto"/>
                <w:left w:val="none" w:sz="0" w:space="0" w:color="auto"/>
                <w:bottom w:val="none" w:sz="0" w:space="0" w:color="auto"/>
                <w:right w:val="none" w:sz="0" w:space="0" w:color="auto"/>
              </w:divBdr>
              <w:divsChild>
                <w:div w:id="838542848">
                  <w:marLeft w:val="-240"/>
                  <w:marRight w:val="-240"/>
                  <w:marTop w:val="0"/>
                  <w:marBottom w:val="0"/>
                  <w:divBdr>
                    <w:top w:val="none" w:sz="0" w:space="0" w:color="auto"/>
                    <w:left w:val="none" w:sz="0" w:space="0" w:color="auto"/>
                    <w:bottom w:val="none" w:sz="0" w:space="0" w:color="auto"/>
                    <w:right w:val="none" w:sz="0" w:space="0" w:color="auto"/>
                  </w:divBdr>
                  <w:divsChild>
                    <w:div w:id="953176311">
                      <w:marLeft w:val="0"/>
                      <w:marRight w:val="0"/>
                      <w:marTop w:val="0"/>
                      <w:marBottom w:val="0"/>
                      <w:divBdr>
                        <w:top w:val="none" w:sz="0" w:space="0" w:color="auto"/>
                        <w:left w:val="none" w:sz="0" w:space="0" w:color="auto"/>
                        <w:bottom w:val="none" w:sz="0" w:space="0" w:color="auto"/>
                        <w:right w:val="none" w:sz="0" w:space="0" w:color="auto"/>
                      </w:divBdr>
                      <w:divsChild>
                        <w:div w:id="20408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0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7e3ff4-f368-4e06-9c72-92edb113fa62">F4522DD4VYM6-11201369-13245</_dlc_DocId>
    <_dlc_DocIdUrl xmlns="a47e3ff4-f368-4e06-9c72-92edb113fa62">
      <Url>https://govmt.sharepoint.com/sites/Archive-Health/health-regulations/eh/EHDAudit/_layouts/15/DocIdRedir.aspx?ID=F4522DD4VYM6-11201369-13245</Url>
      <Description>F4522DD4VYM6-11201369-13245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18381A938A7FD41A2F84140DBC609A3" ma:contentTypeVersion="0" ma:contentTypeDescription="Create a new document." ma:contentTypeScope="" ma:versionID="1a47ab062cb0a58881e9b78f2c14ab74">
  <xsd:schema xmlns:xsd="http://www.w3.org/2001/XMLSchema" xmlns:xs="http://www.w3.org/2001/XMLSchema" xmlns:p="http://schemas.microsoft.com/office/2006/metadata/properties" xmlns:ns2="a47e3ff4-f368-4e06-9c72-92edb113fa62" targetNamespace="http://schemas.microsoft.com/office/2006/metadata/properties" ma:root="true" ma:fieldsID="b51131236c894454b5d80f7d13e23277" ns2:_="">
    <xsd:import namespace="a47e3ff4-f368-4e06-9c72-92edb113fa6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e3ff4-f368-4e06-9c72-92edb113fa6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04ADF-AA60-4795-A4D6-C786239EC65A}">
  <ds:schemaRefs>
    <ds:schemaRef ds:uri="http://schemas.microsoft.com/office/2006/metadata/properties"/>
    <ds:schemaRef ds:uri="http://schemas.microsoft.com/office/infopath/2007/PartnerControls"/>
    <ds:schemaRef ds:uri="a47e3ff4-f368-4e06-9c72-92edb113fa62"/>
  </ds:schemaRefs>
</ds:datastoreItem>
</file>

<file path=customXml/itemProps2.xml><?xml version="1.0" encoding="utf-8"?>
<ds:datastoreItem xmlns:ds="http://schemas.openxmlformats.org/officeDocument/2006/customXml" ds:itemID="{A1D0F43B-6C2A-4ADA-84FB-26C484917A61}">
  <ds:schemaRefs>
    <ds:schemaRef ds:uri="http://schemas.microsoft.com/sharepoint/v3/contenttype/forms"/>
  </ds:schemaRefs>
</ds:datastoreItem>
</file>

<file path=customXml/itemProps3.xml><?xml version="1.0" encoding="utf-8"?>
<ds:datastoreItem xmlns:ds="http://schemas.openxmlformats.org/officeDocument/2006/customXml" ds:itemID="{5EC9F149-5AE9-4888-A872-1110EC0F1AE8}">
  <ds:schemaRefs>
    <ds:schemaRef ds:uri="http://schemas.microsoft.com/sharepoint/events"/>
  </ds:schemaRefs>
</ds:datastoreItem>
</file>

<file path=customXml/itemProps4.xml><?xml version="1.0" encoding="utf-8"?>
<ds:datastoreItem xmlns:ds="http://schemas.openxmlformats.org/officeDocument/2006/customXml" ds:itemID="{C27757B1-6696-44A3-A162-52D244443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e3ff4-f368-4e06-9c72-92edb113f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266DB3-7AE9-4B29-8C16-A26A1BFC0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1788</Words>
  <Characters>10915</Characters>
  <Application>Microsoft Office Word</Application>
  <DocSecurity>0</DocSecurity>
  <Lines>268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Vella Joanne F at Health Regulation</dc:creator>
  <cp:keywords/>
  <dc:description/>
  <cp:lastModifiedBy>Camilleri Mario F at MHA - Health Regulation</cp:lastModifiedBy>
  <cp:revision>4</cp:revision>
  <cp:lastPrinted>2026-01-15T06:47:00Z</cp:lastPrinted>
  <dcterms:created xsi:type="dcterms:W3CDTF">2026-02-06T09:59:00Z</dcterms:created>
  <dcterms:modified xsi:type="dcterms:W3CDTF">2026-02-06T10:01:00Z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0x010100318381A938A7FD41A2F84140DBC609A3</vt:lpwstr>
  </property>
  <property fmtid="{D5CDD505-2E9C-101B-9397-08002B2CF9AE}" pid="3" name="_dlc_DocIdItemGuid">
    <vt:lpwstr>44a9bb73-ecfe-49d6-aae2-3d1a66a2b650</vt:lpwstr>
  </property>
</Properties>
</file>